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F1A8A" w14:textId="77777777" w:rsidR="003152D3" w:rsidRDefault="003152D3" w:rsidP="00E2666E">
      <w:pPr>
        <w:pStyle w:val="Title"/>
      </w:pPr>
    </w:p>
    <w:p w14:paraId="739A5B3A" w14:textId="77777777" w:rsidR="003152D3" w:rsidRDefault="003152D3" w:rsidP="00E2666E">
      <w:pPr>
        <w:pStyle w:val="Title"/>
      </w:pPr>
    </w:p>
    <w:p w14:paraId="03AABBC8" w14:textId="77777777" w:rsidR="003152D3" w:rsidRDefault="003152D3" w:rsidP="00E2666E">
      <w:pPr>
        <w:pStyle w:val="Title"/>
      </w:pPr>
    </w:p>
    <w:p w14:paraId="20C18F38" w14:textId="77777777" w:rsidR="0069742F" w:rsidRPr="00D77EED" w:rsidRDefault="0069742F" w:rsidP="00517060"/>
    <w:p w14:paraId="410D73D7" w14:textId="77777777" w:rsidR="001C2360" w:rsidRDefault="001C2360" w:rsidP="00517060"/>
    <w:p w14:paraId="3C21D533" w14:textId="77777777" w:rsidR="001C2360" w:rsidRPr="00D77EED" w:rsidRDefault="001C2360" w:rsidP="00517060"/>
    <w:p w14:paraId="656D9AC1" w14:textId="4B4CBF79" w:rsidR="00E26EEB" w:rsidRDefault="000A780E" w:rsidP="00E2666E">
      <w:pPr>
        <w:pStyle w:val="Title"/>
      </w:pPr>
      <w:r>
        <w:t>5G HPLMN Lawful Interception - Registration</w:t>
      </w:r>
    </w:p>
    <w:p w14:paraId="47F296F0" w14:textId="77777777" w:rsidR="003152D3" w:rsidRDefault="003152D3" w:rsidP="00517060"/>
    <w:p w14:paraId="40954044" w14:textId="71B02290" w:rsidR="003152D3" w:rsidRDefault="006A50F3" w:rsidP="00517060">
      <w:r>
        <w:t>v.</w:t>
      </w:r>
      <w:r w:rsidR="00681407">
        <w:t>2</w:t>
      </w:r>
    </w:p>
    <w:p w14:paraId="6ACDD438" w14:textId="77777777" w:rsidR="003B6A13" w:rsidRDefault="003B6A13" w:rsidP="00517060"/>
    <w:p w14:paraId="04F89292" w14:textId="77777777" w:rsidR="0069742F" w:rsidRDefault="0069742F" w:rsidP="00517060"/>
    <w:p w14:paraId="4F1B9B38" w14:textId="77777777" w:rsidR="0069742F" w:rsidRDefault="0069742F" w:rsidP="00517060"/>
    <w:p w14:paraId="711E8550" w14:textId="77777777" w:rsidR="0069742F" w:rsidRDefault="0069742F" w:rsidP="00517060"/>
    <w:p w14:paraId="75536A1E" w14:textId="77777777" w:rsidR="003B6A13" w:rsidRDefault="003B6A13" w:rsidP="00517060"/>
    <w:p w14:paraId="1C1AF1D1" w14:textId="77777777" w:rsidR="003B6A13" w:rsidRDefault="003B6A13" w:rsidP="00517060"/>
    <w:p w14:paraId="5A6A402C" w14:textId="77777777" w:rsidR="003152D3" w:rsidRDefault="003152D3" w:rsidP="00517060"/>
    <w:p w14:paraId="392CB4E5" w14:textId="77777777" w:rsidR="003152D3" w:rsidRDefault="003152D3" w:rsidP="00517060"/>
    <w:p w14:paraId="14AFC5EB" w14:textId="0401C0D1" w:rsidR="003152D3" w:rsidRDefault="003152D3" w:rsidP="00517060">
      <w:pPr>
        <w:pStyle w:val="Subtitle"/>
      </w:pPr>
      <w:r>
        <w:t>Contribution:</w:t>
      </w:r>
    </w:p>
    <w:p w14:paraId="4FE6EA9A" w14:textId="0C8FFF81" w:rsidR="003152D3" w:rsidRDefault="003152D3" w:rsidP="00517060">
      <w:r>
        <w:t>#s3i</w:t>
      </w:r>
      <w:r w:rsidR="009B77D8">
        <w:t>170219</w:t>
      </w:r>
    </w:p>
    <w:p w14:paraId="1C590E6A" w14:textId="24CEE0D5" w:rsidR="003152D3" w:rsidRDefault="003152D3" w:rsidP="00517060">
      <w:r>
        <w:t xml:space="preserve">3GPP SA3-LI Meeting, </w:t>
      </w:r>
      <w:r w:rsidR="00F2701B">
        <w:t>Ljubljana</w:t>
      </w:r>
      <w:r w:rsidR="000A780E">
        <w:t>, Slovenia</w:t>
      </w:r>
    </w:p>
    <w:p w14:paraId="1F8ABDD2" w14:textId="60E3648D" w:rsidR="003152D3" w:rsidRDefault="000A780E" w:rsidP="00517060">
      <w:r>
        <w:t>July</w:t>
      </w:r>
      <w:r w:rsidR="003152D3">
        <w:t xml:space="preserve"> 25-28, 2017</w:t>
      </w:r>
    </w:p>
    <w:p w14:paraId="71375780" w14:textId="77777777" w:rsidR="003152D3" w:rsidRDefault="003152D3" w:rsidP="00517060"/>
    <w:p w14:paraId="7324CC3F" w14:textId="77777777" w:rsidR="003152D3" w:rsidRDefault="003152D3" w:rsidP="00517060"/>
    <w:p w14:paraId="65BC8BBD" w14:textId="77777777" w:rsidR="003152D3" w:rsidRDefault="003152D3" w:rsidP="00517060"/>
    <w:p w14:paraId="0D49BF6F" w14:textId="77777777" w:rsidR="003152D3" w:rsidRDefault="003152D3" w:rsidP="00517060"/>
    <w:p w14:paraId="6E64EB09" w14:textId="51DCE2F8" w:rsidR="003152D3" w:rsidRDefault="003152D3" w:rsidP="00517060">
      <w:pPr>
        <w:pStyle w:val="Subtitle"/>
      </w:pPr>
      <w:r>
        <w:t>Source:</w:t>
      </w:r>
    </w:p>
    <w:p w14:paraId="30999A5A" w14:textId="77777777" w:rsidR="003152D3" w:rsidRDefault="003152D3" w:rsidP="003152D3">
      <w:r>
        <w:t>OTD</w:t>
      </w:r>
    </w:p>
    <w:p w14:paraId="0FC33FB2" w14:textId="77777777" w:rsidR="003152D3" w:rsidRDefault="003152D3" w:rsidP="003152D3"/>
    <w:p w14:paraId="506F50B3" w14:textId="60027C5F" w:rsidR="003152D3" w:rsidRDefault="003152D3" w:rsidP="003152D3">
      <w:r>
        <w:t>Contact:</w:t>
      </w:r>
    </w:p>
    <w:p w14:paraId="5977D657" w14:textId="3EE7E729" w:rsidR="003152D3" w:rsidRDefault="003152D3" w:rsidP="003152D3">
      <w:r>
        <w:t xml:space="preserve">Scott C. Williams, SSA; </w:t>
      </w:r>
      <w:hyperlink r:id="rId8" w:history="1">
        <w:r w:rsidR="00BC1AC3" w:rsidRPr="00BE0581">
          <w:rPr>
            <w:rStyle w:val="Hyperlink"/>
          </w:rPr>
          <w:t>scott.c.williams@ic.fbi.gov</w:t>
        </w:r>
      </w:hyperlink>
    </w:p>
    <w:p w14:paraId="6566B659" w14:textId="3294034D" w:rsidR="003152D3" w:rsidRDefault="003152D3" w:rsidP="003152D3">
      <w:r>
        <w:t xml:space="preserve">Michael Bilca; </w:t>
      </w:r>
      <w:hyperlink r:id="rId9" w:history="1">
        <w:r w:rsidR="00BC1AC3">
          <w:rPr>
            <w:rStyle w:val="Hyperlink"/>
          </w:rPr>
          <w:t>m</w:t>
        </w:r>
        <w:r w:rsidRPr="00592444">
          <w:rPr>
            <w:rStyle w:val="Hyperlink"/>
          </w:rPr>
          <w:t>ichael@trideaworks.com</w:t>
        </w:r>
      </w:hyperlink>
    </w:p>
    <w:p w14:paraId="306E6001" w14:textId="77777777" w:rsidR="003152D3" w:rsidRDefault="003152D3" w:rsidP="003152D3"/>
    <w:p w14:paraId="775E776D" w14:textId="77777777" w:rsidR="002C1BED" w:rsidRDefault="002C1BED" w:rsidP="003152D3"/>
    <w:p w14:paraId="49995C8E" w14:textId="77777777" w:rsidR="002C1BED" w:rsidRDefault="002C1BED" w:rsidP="003152D3"/>
    <w:p w14:paraId="30AD6C79" w14:textId="1B809140" w:rsidR="003152D3" w:rsidRDefault="003152D3" w:rsidP="00517060">
      <w:pPr>
        <w:pStyle w:val="Subtitle"/>
      </w:pPr>
      <w:r>
        <w:t>Abstract</w:t>
      </w:r>
    </w:p>
    <w:p w14:paraId="0AC50873" w14:textId="66001BF0" w:rsidR="003152D3" w:rsidRDefault="00DA10C2" w:rsidP="00517060">
      <w:r>
        <w:t>This contribution presents an information flow for Lawful Interception (LI) of 5G network UE registration.</w:t>
      </w:r>
    </w:p>
    <w:p w14:paraId="5B1A4F82" w14:textId="77777777" w:rsidR="0095783C" w:rsidRDefault="0095783C" w:rsidP="00517060"/>
    <w:p w14:paraId="1B690A8A" w14:textId="77777777" w:rsidR="0095783C" w:rsidRDefault="0095783C" w:rsidP="00517060"/>
    <w:p w14:paraId="27C62195" w14:textId="77777777" w:rsidR="0095783C" w:rsidRDefault="0095783C" w:rsidP="00517060"/>
    <w:p w14:paraId="7703159C" w14:textId="77777777" w:rsidR="0095783C" w:rsidRDefault="0095783C" w:rsidP="00517060"/>
    <w:p w14:paraId="4C61029F" w14:textId="77777777" w:rsidR="0095783C" w:rsidRDefault="0095783C" w:rsidP="00517060"/>
    <w:p w14:paraId="40AE7ED4" w14:textId="77777777" w:rsidR="0095783C" w:rsidRDefault="0095783C" w:rsidP="00517060"/>
    <w:p w14:paraId="01446888" w14:textId="77777777" w:rsidR="0095783C" w:rsidRDefault="0095783C" w:rsidP="00517060"/>
    <w:p w14:paraId="386AD0E5" w14:textId="77777777" w:rsidR="0095783C" w:rsidRDefault="0095783C" w:rsidP="00517060"/>
    <w:p w14:paraId="74DCB077" w14:textId="77777777" w:rsidR="0095783C" w:rsidRDefault="0095783C" w:rsidP="00517060"/>
    <w:p w14:paraId="516AB147" w14:textId="77777777" w:rsidR="0095783C" w:rsidRDefault="0095783C" w:rsidP="00517060"/>
    <w:p w14:paraId="051FC7F0" w14:textId="77777777" w:rsidR="0095783C" w:rsidRDefault="0095783C" w:rsidP="00517060"/>
    <w:p w14:paraId="2F45FF2E" w14:textId="77777777" w:rsidR="0095783C" w:rsidRDefault="0095783C" w:rsidP="00517060"/>
    <w:p w14:paraId="2B5B5C02" w14:textId="77777777" w:rsidR="0095783C" w:rsidRDefault="0095783C" w:rsidP="00517060"/>
    <w:p w14:paraId="6AE57976" w14:textId="77777777" w:rsidR="0095783C" w:rsidRDefault="0095783C" w:rsidP="00517060"/>
    <w:p w14:paraId="0071A1AD" w14:textId="77777777" w:rsidR="0095783C" w:rsidRDefault="0095783C" w:rsidP="00517060"/>
    <w:sdt>
      <w:sdtPr>
        <w:rPr>
          <w:rFonts w:ascii="Times New Roman" w:eastAsiaTheme="minorHAnsi" w:hAnsi="Times New Roman" w:cs="Times New Roman"/>
          <w:b w:val="0"/>
          <w:bCs w:val="0"/>
          <w:color w:val="auto"/>
          <w:sz w:val="20"/>
          <w:szCs w:val="20"/>
        </w:rPr>
        <w:id w:val="670215150"/>
        <w:docPartObj>
          <w:docPartGallery w:val="Table of Contents"/>
          <w:docPartUnique/>
        </w:docPartObj>
      </w:sdtPr>
      <w:sdtEndPr>
        <w:rPr>
          <w:noProof/>
        </w:rPr>
      </w:sdtEndPr>
      <w:sdtContent>
        <w:p w14:paraId="2B5732D1" w14:textId="0A6D08D9" w:rsidR="0095783C" w:rsidRDefault="0095783C">
          <w:pPr>
            <w:pStyle w:val="TOCHeading"/>
          </w:pPr>
          <w:r>
            <w:t>Table of Contents</w:t>
          </w:r>
        </w:p>
        <w:p w14:paraId="46B325FA" w14:textId="77777777" w:rsidR="0095783C" w:rsidRDefault="0095783C">
          <w:pPr>
            <w:pStyle w:val="TOC1"/>
            <w:tabs>
              <w:tab w:val="left" w:pos="600"/>
              <w:tab w:val="right" w:leader="dot" w:pos="10214"/>
            </w:tabs>
            <w:rPr>
              <w:rFonts w:eastAsiaTheme="minorEastAsia" w:cstheme="minorBidi"/>
              <w:b w:val="0"/>
              <w:bCs w:val="0"/>
              <w:noProof/>
            </w:rPr>
          </w:pPr>
          <w:r>
            <w:rPr>
              <w:b w:val="0"/>
              <w:bCs w:val="0"/>
            </w:rPr>
            <w:fldChar w:fldCharType="begin"/>
          </w:r>
          <w:r>
            <w:instrText xml:space="preserve"> TOC \o "1-3" \h \z \u </w:instrText>
          </w:r>
          <w:r>
            <w:rPr>
              <w:b w:val="0"/>
              <w:bCs w:val="0"/>
            </w:rPr>
            <w:fldChar w:fldCharType="separate"/>
          </w:r>
          <w:hyperlink w:anchor="_Toc488136471" w:history="1">
            <w:r w:rsidRPr="00CF0A48">
              <w:rPr>
                <w:rStyle w:val="Hyperlink"/>
                <w:noProof/>
              </w:rPr>
              <w:t>1.</w:t>
            </w:r>
            <w:r>
              <w:rPr>
                <w:rFonts w:eastAsiaTheme="minorEastAsia" w:cstheme="minorBidi"/>
                <w:b w:val="0"/>
                <w:bCs w:val="0"/>
                <w:noProof/>
              </w:rPr>
              <w:tab/>
            </w:r>
            <w:r w:rsidRPr="00CF0A48">
              <w:rPr>
                <w:rStyle w:val="Hyperlink"/>
                <w:noProof/>
              </w:rPr>
              <w:t>Introduction</w:t>
            </w:r>
            <w:r>
              <w:rPr>
                <w:noProof/>
                <w:webHidden/>
              </w:rPr>
              <w:tab/>
            </w:r>
            <w:r>
              <w:rPr>
                <w:noProof/>
                <w:webHidden/>
              </w:rPr>
              <w:fldChar w:fldCharType="begin"/>
            </w:r>
            <w:r>
              <w:rPr>
                <w:noProof/>
                <w:webHidden/>
              </w:rPr>
              <w:instrText xml:space="preserve"> PAGEREF _Toc488136471 \h </w:instrText>
            </w:r>
            <w:r>
              <w:rPr>
                <w:noProof/>
                <w:webHidden/>
              </w:rPr>
            </w:r>
            <w:r>
              <w:rPr>
                <w:noProof/>
                <w:webHidden/>
              </w:rPr>
              <w:fldChar w:fldCharType="separate"/>
            </w:r>
            <w:r>
              <w:rPr>
                <w:noProof/>
                <w:webHidden/>
              </w:rPr>
              <w:t>3</w:t>
            </w:r>
            <w:r>
              <w:rPr>
                <w:noProof/>
                <w:webHidden/>
              </w:rPr>
              <w:fldChar w:fldCharType="end"/>
            </w:r>
          </w:hyperlink>
        </w:p>
        <w:p w14:paraId="61C4B286" w14:textId="77777777" w:rsidR="0095783C" w:rsidRDefault="00C371AF">
          <w:pPr>
            <w:pStyle w:val="TOC1"/>
            <w:tabs>
              <w:tab w:val="left" w:pos="600"/>
              <w:tab w:val="right" w:leader="dot" w:pos="10214"/>
            </w:tabs>
            <w:rPr>
              <w:rFonts w:eastAsiaTheme="minorEastAsia" w:cstheme="minorBidi"/>
              <w:b w:val="0"/>
              <w:bCs w:val="0"/>
              <w:noProof/>
            </w:rPr>
          </w:pPr>
          <w:hyperlink w:anchor="_Toc488136472" w:history="1">
            <w:r w:rsidR="0095783C" w:rsidRPr="00CF0A48">
              <w:rPr>
                <w:rStyle w:val="Hyperlink"/>
                <w:noProof/>
              </w:rPr>
              <w:t>2.</w:t>
            </w:r>
            <w:r w:rsidR="0095783C">
              <w:rPr>
                <w:rFonts w:eastAsiaTheme="minorEastAsia" w:cstheme="minorBidi"/>
                <w:b w:val="0"/>
                <w:bCs w:val="0"/>
                <w:noProof/>
              </w:rPr>
              <w:tab/>
            </w:r>
            <w:r w:rsidR="0095783C" w:rsidRPr="00CF0A48">
              <w:rPr>
                <w:rStyle w:val="Hyperlink"/>
                <w:noProof/>
              </w:rPr>
              <w:t>Acronyms</w:t>
            </w:r>
            <w:r w:rsidR="0095783C">
              <w:rPr>
                <w:noProof/>
                <w:webHidden/>
              </w:rPr>
              <w:tab/>
            </w:r>
            <w:r w:rsidR="0095783C">
              <w:rPr>
                <w:noProof/>
                <w:webHidden/>
              </w:rPr>
              <w:fldChar w:fldCharType="begin"/>
            </w:r>
            <w:r w:rsidR="0095783C">
              <w:rPr>
                <w:noProof/>
                <w:webHidden/>
              </w:rPr>
              <w:instrText xml:space="preserve"> PAGEREF _Toc488136472 \h </w:instrText>
            </w:r>
            <w:r w:rsidR="0095783C">
              <w:rPr>
                <w:noProof/>
                <w:webHidden/>
              </w:rPr>
            </w:r>
            <w:r w:rsidR="0095783C">
              <w:rPr>
                <w:noProof/>
                <w:webHidden/>
              </w:rPr>
              <w:fldChar w:fldCharType="separate"/>
            </w:r>
            <w:r w:rsidR="0095783C">
              <w:rPr>
                <w:noProof/>
                <w:webHidden/>
              </w:rPr>
              <w:t>3</w:t>
            </w:r>
            <w:r w:rsidR="0095783C">
              <w:rPr>
                <w:noProof/>
                <w:webHidden/>
              </w:rPr>
              <w:fldChar w:fldCharType="end"/>
            </w:r>
          </w:hyperlink>
        </w:p>
        <w:p w14:paraId="52019C30" w14:textId="77777777" w:rsidR="0095783C" w:rsidRDefault="00C371AF">
          <w:pPr>
            <w:pStyle w:val="TOC1"/>
            <w:tabs>
              <w:tab w:val="left" w:pos="600"/>
              <w:tab w:val="right" w:leader="dot" w:pos="10214"/>
            </w:tabs>
            <w:rPr>
              <w:rFonts w:eastAsiaTheme="minorEastAsia" w:cstheme="minorBidi"/>
              <w:b w:val="0"/>
              <w:bCs w:val="0"/>
              <w:noProof/>
            </w:rPr>
          </w:pPr>
          <w:hyperlink w:anchor="_Toc488136473" w:history="1">
            <w:r w:rsidR="0095783C" w:rsidRPr="00CF0A48">
              <w:rPr>
                <w:rStyle w:val="Hyperlink"/>
                <w:noProof/>
              </w:rPr>
              <w:t>3.</w:t>
            </w:r>
            <w:r w:rsidR="0095783C">
              <w:rPr>
                <w:rFonts w:eastAsiaTheme="minorEastAsia" w:cstheme="minorBidi"/>
                <w:b w:val="0"/>
                <w:bCs w:val="0"/>
                <w:noProof/>
              </w:rPr>
              <w:tab/>
            </w:r>
            <w:r w:rsidR="0095783C" w:rsidRPr="00CF0A48">
              <w:rPr>
                <w:rStyle w:val="Hyperlink"/>
                <w:noProof/>
              </w:rPr>
              <w:t>References</w:t>
            </w:r>
            <w:r w:rsidR="0095783C">
              <w:rPr>
                <w:noProof/>
                <w:webHidden/>
              </w:rPr>
              <w:tab/>
            </w:r>
            <w:r w:rsidR="0095783C">
              <w:rPr>
                <w:noProof/>
                <w:webHidden/>
              </w:rPr>
              <w:fldChar w:fldCharType="begin"/>
            </w:r>
            <w:r w:rsidR="0095783C">
              <w:rPr>
                <w:noProof/>
                <w:webHidden/>
              </w:rPr>
              <w:instrText xml:space="preserve"> PAGEREF _Toc488136473 \h </w:instrText>
            </w:r>
            <w:r w:rsidR="0095783C">
              <w:rPr>
                <w:noProof/>
                <w:webHidden/>
              </w:rPr>
            </w:r>
            <w:r w:rsidR="0095783C">
              <w:rPr>
                <w:noProof/>
                <w:webHidden/>
              </w:rPr>
              <w:fldChar w:fldCharType="separate"/>
            </w:r>
            <w:r w:rsidR="0095783C">
              <w:rPr>
                <w:noProof/>
                <w:webHidden/>
              </w:rPr>
              <w:t>3</w:t>
            </w:r>
            <w:r w:rsidR="0095783C">
              <w:rPr>
                <w:noProof/>
                <w:webHidden/>
              </w:rPr>
              <w:fldChar w:fldCharType="end"/>
            </w:r>
          </w:hyperlink>
        </w:p>
        <w:p w14:paraId="22D1D1A7" w14:textId="77777777" w:rsidR="0095783C" w:rsidRDefault="00C371AF">
          <w:pPr>
            <w:pStyle w:val="TOC1"/>
            <w:tabs>
              <w:tab w:val="left" w:pos="600"/>
              <w:tab w:val="right" w:leader="dot" w:pos="10214"/>
            </w:tabs>
            <w:rPr>
              <w:rFonts w:eastAsiaTheme="minorEastAsia" w:cstheme="minorBidi"/>
              <w:b w:val="0"/>
              <w:bCs w:val="0"/>
              <w:noProof/>
            </w:rPr>
          </w:pPr>
          <w:hyperlink w:anchor="_Toc488136474" w:history="1">
            <w:r w:rsidR="0095783C" w:rsidRPr="00CF0A48">
              <w:rPr>
                <w:rStyle w:val="Hyperlink"/>
                <w:noProof/>
              </w:rPr>
              <w:t>4.</w:t>
            </w:r>
            <w:r w:rsidR="0095783C">
              <w:rPr>
                <w:rFonts w:eastAsiaTheme="minorEastAsia" w:cstheme="minorBidi"/>
                <w:b w:val="0"/>
                <w:bCs w:val="0"/>
                <w:noProof/>
              </w:rPr>
              <w:tab/>
            </w:r>
            <w:r w:rsidR="0095783C" w:rsidRPr="00CF0A48">
              <w:rPr>
                <w:rStyle w:val="Hyperlink"/>
                <w:noProof/>
              </w:rPr>
              <w:t>First Principles and Conventions</w:t>
            </w:r>
            <w:r w:rsidR="0095783C">
              <w:rPr>
                <w:noProof/>
                <w:webHidden/>
              </w:rPr>
              <w:tab/>
            </w:r>
            <w:r w:rsidR="0095783C">
              <w:rPr>
                <w:noProof/>
                <w:webHidden/>
              </w:rPr>
              <w:fldChar w:fldCharType="begin"/>
            </w:r>
            <w:r w:rsidR="0095783C">
              <w:rPr>
                <w:noProof/>
                <w:webHidden/>
              </w:rPr>
              <w:instrText xml:space="preserve"> PAGEREF _Toc488136474 \h </w:instrText>
            </w:r>
            <w:r w:rsidR="0095783C">
              <w:rPr>
                <w:noProof/>
                <w:webHidden/>
              </w:rPr>
            </w:r>
            <w:r w:rsidR="0095783C">
              <w:rPr>
                <w:noProof/>
                <w:webHidden/>
              </w:rPr>
              <w:fldChar w:fldCharType="separate"/>
            </w:r>
            <w:r w:rsidR="0095783C">
              <w:rPr>
                <w:noProof/>
                <w:webHidden/>
              </w:rPr>
              <w:t>4</w:t>
            </w:r>
            <w:r w:rsidR="0095783C">
              <w:rPr>
                <w:noProof/>
                <w:webHidden/>
              </w:rPr>
              <w:fldChar w:fldCharType="end"/>
            </w:r>
          </w:hyperlink>
        </w:p>
        <w:p w14:paraId="6664C2F1" w14:textId="77777777" w:rsidR="0095783C" w:rsidRDefault="00C371AF">
          <w:pPr>
            <w:pStyle w:val="TOC2"/>
            <w:tabs>
              <w:tab w:val="left" w:pos="800"/>
              <w:tab w:val="right" w:leader="dot" w:pos="10214"/>
            </w:tabs>
            <w:rPr>
              <w:rFonts w:eastAsiaTheme="minorEastAsia" w:cstheme="minorBidi"/>
              <w:b w:val="0"/>
              <w:bCs w:val="0"/>
              <w:noProof/>
              <w:sz w:val="24"/>
              <w:szCs w:val="24"/>
            </w:rPr>
          </w:pPr>
          <w:hyperlink w:anchor="_Toc488136475" w:history="1">
            <w:r w:rsidR="0095783C" w:rsidRPr="00CF0A48">
              <w:rPr>
                <w:rStyle w:val="Hyperlink"/>
                <w:noProof/>
              </w:rPr>
              <w:t>4.1.</w:t>
            </w:r>
            <w:r w:rsidR="0095783C">
              <w:rPr>
                <w:rFonts w:eastAsiaTheme="minorEastAsia" w:cstheme="minorBidi"/>
                <w:b w:val="0"/>
                <w:bCs w:val="0"/>
                <w:noProof/>
                <w:sz w:val="24"/>
                <w:szCs w:val="24"/>
              </w:rPr>
              <w:tab/>
            </w:r>
            <w:r w:rsidR="0095783C" w:rsidRPr="00CF0A48">
              <w:rPr>
                <w:rStyle w:val="Hyperlink"/>
                <w:noProof/>
              </w:rPr>
              <w:t>First Principles</w:t>
            </w:r>
            <w:r w:rsidR="0095783C">
              <w:rPr>
                <w:noProof/>
                <w:webHidden/>
              </w:rPr>
              <w:tab/>
            </w:r>
            <w:r w:rsidR="0095783C">
              <w:rPr>
                <w:noProof/>
                <w:webHidden/>
              </w:rPr>
              <w:fldChar w:fldCharType="begin"/>
            </w:r>
            <w:r w:rsidR="0095783C">
              <w:rPr>
                <w:noProof/>
                <w:webHidden/>
              </w:rPr>
              <w:instrText xml:space="preserve"> PAGEREF _Toc488136475 \h </w:instrText>
            </w:r>
            <w:r w:rsidR="0095783C">
              <w:rPr>
                <w:noProof/>
                <w:webHidden/>
              </w:rPr>
            </w:r>
            <w:r w:rsidR="0095783C">
              <w:rPr>
                <w:noProof/>
                <w:webHidden/>
              </w:rPr>
              <w:fldChar w:fldCharType="separate"/>
            </w:r>
            <w:r w:rsidR="0095783C">
              <w:rPr>
                <w:noProof/>
                <w:webHidden/>
              </w:rPr>
              <w:t>4</w:t>
            </w:r>
            <w:r w:rsidR="0095783C">
              <w:rPr>
                <w:noProof/>
                <w:webHidden/>
              </w:rPr>
              <w:fldChar w:fldCharType="end"/>
            </w:r>
          </w:hyperlink>
        </w:p>
        <w:p w14:paraId="42977822" w14:textId="77777777" w:rsidR="0095783C" w:rsidRDefault="00C371AF">
          <w:pPr>
            <w:pStyle w:val="TOC2"/>
            <w:tabs>
              <w:tab w:val="left" w:pos="800"/>
              <w:tab w:val="right" w:leader="dot" w:pos="10214"/>
            </w:tabs>
            <w:rPr>
              <w:rFonts w:eastAsiaTheme="minorEastAsia" w:cstheme="minorBidi"/>
              <w:b w:val="0"/>
              <w:bCs w:val="0"/>
              <w:noProof/>
              <w:sz w:val="24"/>
              <w:szCs w:val="24"/>
            </w:rPr>
          </w:pPr>
          <w:hyperlink w:anchor="_Toc488136476" w:history="1">
            <w:r w:rsidR="0095783C" w:rsidRPr="00CF0A48">
              <w:rPr>
                <w:rStyle w:val="Hyperlink"/>
                <w:noProof/>
              </w:rPr>
              <w:t>4.2.</w:t>
            </w:r>
            <w:r w:rsidR="0095783C">
              <w:rPr>
                <w:rFonts w:eastAsiaTheme="minorEastAsia" w:cstheme="minorBidi"/>
                <w:b w:val="0"/>
                <w:bCs w:val="0"/>
                <w:noProof/>
                <w:sz w:val="24"/>
                <w:szCs w:val="24"/>
              </w:rPr>
              <w:tab/>
            </w:r>
            <w:r w:rsidR="0095783C" w:rsidRPr="00CF0A48">
              <w:rPr>
                <w:rStyle w:val="Hyperlink"/>
                <w:noProof/>
              </w:rPr>
              <w:t>Conventions</w:t>
            </w:r>
            <w:r w:rsidR="0095783C">
              <w:rPr>
                <w:noProof/>
                <w:webHidden/>
              </w:rPr>
              <w:tab/>
            </w:r>
            <w:r w:rsidR="0095783C">
              <w:rPr>
                <w:noProof/>
                <w:webHidden/>
              </w:rPr>
              <w:fldChar w:fldCharType="begin"/>
            </w:r>
            <w:r w:rsidR="0095783C">
              <w:rPr>
                <w:noProof/>
                <w:webHidden/>
              </w:rPr>
              <w:instrText xml:space="preserve"> PAGEREF _Toc488136476 \h </w:instrText>
            </w:r>
            <w:r w:rsidR="0095783C">
              <w:rPr>
                <w:noProof/>
                <w:webHidden/>
              </w:rPr>
            </w:r>
            <w:r w:rsidR="0095783C">
              <w:rPr>
                <w:noProof/>
                <w:webHidden/>
              </w:rPr>
              <w:fldChar w:fldCharType="separate"/>
            </w:r>
            <w:r w:rsidR="0095783C">
              <w:rPr>
                <w:noProof/>
                <w:webHidden/>
              </w:rPr>
              <w:t>4</w:t>
            </w:r>
            <w:r w:rsidR="0095783C">
              <w:rPr>
                <w:noProof/>
                <w:webHidden/>
              </w:rPr>
              <w:fldChar w:fldCharType="end"/>
            </w:r>
          </w:hyperlink>
        </w:p>
        <w:p w14:paraId="47E88F5C" w14:textId="77777777" w:rsidR="0095783C" w:rsidRDefault="00C371AF">
          <w:pPr>
            <w:pStyle w:val="TOC3"/>
            <w:tabs>
              <w:tab w:val="left" w:pos="1200"/>
              <w:tab w:val="right" w:leader="dot" w:pos="10214"/>
            </w:tabs>
            <w:rPr>
              <w:rFonts w:eastAsiaTheme="minorEastAsia" w:cstheme="minorBidi"/>
              <w:noProof/>
              <w:sz w:val="24"/>
              <w:szCs w:val="24"/>
            </w:rPr>
          </w:pPr>
          <w:hyperlink w:anchor="_Toc488136477" w:history="1">
            <w:r w:rsidR="0095783C" w:rsidRPr="00CF0A48">
              <w:rPr>
                <w:rStyle w:val="Hyperlink"/>
                <w:noProof/>
              </w:rPr>
              <w:t>4.2.1.</w:t>
            </w:r>
            <w:r w:rsidR="0095783C">
              <w:rPr>
                <w:rFonts w:eastAsiaTheme="minorEastAsia" w:cstheme="minorBidi"/>
                <w:noProof/>
                <w:sz w:val="24"/>
                <w:szCs w:val="24"/>
              </w:rPr>
              <w:tab/>
            </w:r>
            <w:r w:rsidR="0095783C" w:rsidRPr="00CF0A48">
              <w:rPr>
                <w:rStyle w:val="Hyperlink"/>
                <w:noProof/>
              </w:rPr>
              <w:t>UML</w:t>
            </w:r>
            <w:r w:rsidR="0095783C">
              <w:rPr>
                <w:noProof/>
                <w:webHidden/>
              </w:rPr>
              <w:tab/>
            </w:r>
            <w:r w:rsidR="0095783C">
              <w:rPr>
                <w:noProof/>
                <w:webHidden/>
              </w:rPr>
              <w:fldChar w:fldCharType="begin"/>
            </w:r>
            <w:r w:rsidR="0095783C">
              <w:rPr>
                <w:noProof/>
                <w:webHidden/>
              </w:rPr>
              <w:instrText xml:space="preserve"> PAGEREF _Toc488136477 \h </w:instrText>
            </w:r>
            <w:r w:rsidR="0095783C">
              <w:rPr>
                <w:noProof/>
                <w:webHidden/>
              </w:rPr>
            </w:r>
            <w:r w:rsidR="0095783C">
              <w:rPr>
                <w:noProof/>
                <w:webHidden/>
              </w:rPr>
              <w:fldChar w:fldCharType="separate"/>
            </w:r>
            <w:r w:rsidR="0095783C">
              <w:rPr>
                <w:noProof/>
                <w:webHidden/>
              </w:rPr>
              <w:t>4</w:t>
            </w:r>
            <w:r w:rsidR="0095783C">
              <w:rPr>
                <w:noProof/>
                <w:webHidden/>
              </w:rPr>
              <w:fldChar w:fldCharType="end"/>
            </w:r>
          </w:hyperlink>
        </w:p>
        <w:p w14:paraId="3FD0A28D" w14:textId="77777777" w:rsidR="0095783C" w:rsidRDefault="00C371AF">
          <w:pPr>
            <w:pStyle w:val="TOC3"/>
            <w:tabs>
              <w:tab w:val="left" w:pos="1200"/>
              <w:tab w:val="right" w:leader="dot" w:pos="10214"/>
            </w:tabs>
            <w:rPr>
              <w:rFonts w:eastAsiaTheme="minorEastAsia" w:cstheme="minorBidi"/>
              <w:noProof/>
              <w:sz w:val="24"/>
              <w:szCs w:val="24"/>
            </w:rPr>
          </w:pPr>
          <w:hyperlink w:anchor="_Toc488136478" w:history="1">
            <w:r w:rsidR="0095783C" w:rsidRPr="00CF0A48">
              <w:rPr>
                <w:rStyle w:val="Hyperlink"/>
                <w:noProof/>
              </w:rPr>
              <w:t>4.2.2.</w:t>
            </w:r>
            <w:r w:rsidR="0095783C">
              <w:rPr>
                <w:rFonts w:eastAsiaTheme="minorEastAsia" w:cstheme="minorBidi"/>
                <w:noProof/>
                <w:sz w:val="24"/>
                <w:szCs w:val="24"/>
              </w:rPr>
              <w:tab/>
            </w:r>
            <w:r w:rsidR="0095783C" w:rsidRPr="00CF0A48">
              <w:rPr>
                <w:rStyle w:val="Hyperlink"/>
                <w:noProof/>
              </w:rPr>
              <w:t>Non-UML Conventions</w:t>
            </w:r>
            <w:r w:rsidR="0095783C">
              <w:rPr>
                <w:noProof/>
                <w:webHidden/>
              </w:rPr>
              <w:tab/>
            </w:r>
            <w:r w:rsidR="0095783C">
              <w:rPr>
                <w:noProof/>
                <w:webHidden/>
              </w:rPr>
              <w:fldChar w:fldCharType="begin"/>
            </w:r>
            <w:r w:rsidR="0095783C">
              <w:rPr>
                <w:noProof/>
                <w:webHidden/>
              </w:rPr>
              <w:instrText xml:space="preserve"> PAGEREF _Toc488136478 \h </w:instrText>
            </w:r>
            <w:r w:rsidR="0095783C">
              <w:rPr>
                <w:noProof/>
                <w:webHidden/>
              </w:rPr>
            </w:r>
            <w:r w:rsidR="0095783C">
              <w:rPr>
                <w:noProof/>
                <w:webHidden/>
              </w:rPr>
              <w:fldChar w:fldCharType="separate"/>
            </w:r>
            <w:r w:rsidR="0095783C">
              <w:rPr>
                <w:noProof/>
                <w:webHidden/>
              </w:rPr>
              <w:t>4</w:t>
            </w:r>
            <w:r w:rsidR="0095783C">
              <w:rPr>
                <w:noProof/>
                <w:webHidden/>
              </w:rPr>
              <w:fldChar w:fldCharType="end"/>
            </w:r>
          </w:hyperlink>
        </w:p>
        <w:p w14:paraId="41F8C4CD" w14:textId="77777777" w:rsidR="0095783C" w:rsidRDefault="00C371AF">
          <w:pPr>
            <w:pStyle w:val="TOC1"/>
            <w:tabs>
              <w:tab w:val="left" w:pos="600"/>
              <w:tab w:val="right" w:leader="dot" w:pos="10214"/>
            </w:tabs>
            <w:rPr>
              <w:rFonts w:eastAsiaTheme="minorEastAsia" w:cstheme="minorBidi"/>
              <w:b w:val="0"/>
              <w:bCs w:val="0"/>
              <w:noProof/>
            </w:rPr>
          </w:pPr>
          <w:hyperlink w:anchor="_Toc488136479" w:history="1">
            <w:r w:rsidR="0095783C" w:rsidRPr="00CF0A48">
              <w:rPr>
                <w:rStyle w:val="Hyperlink"/>
                <w:noProof/>
              </w:rPr>
              <w:t>5.</w:t>
            </w:r>
            <w:r w:rsidR="0095783C">
              <w:rPr>
                <w:rFonts w:eastAsiaTheme="minorEastAsia" w:cstheme="minorBidi"/>
                <w:b w:val="0"/>
                <w:bCs w:val="0"/>
                <w:noProof/>
              </w:rPr>
              <w:tab/>
            </w:r>
            <w:r w:rsidR="0095783C" w:rsidRPr="00CF0A48">
              <w:rPr>
                <w:rStyle w:val="Hyperlink"/>
                <w:noProof/>
              </w:rPr>
              <w:t>Information Flows</w:t>
            </w:r>
            <w:r w:rsidR="0095783C">
              <w:rPr>
                <w:noProof/>
                <w:webHidden/>
              </w:rPr>
              <w:tab/>
            </w:r>
            <w:r w:rsidR="0095783C">
              <w:rPr>
                <w:noProof/>
                <w:webHidden/>
              </w:rPr>
              <w:fldChar w:fldCharType="begin"/>
            </w:r>
            <w:r w:rsidR="0095783C">
              <w:rPr>
                <w:noProof/>
                <w:webHidden/>
              </w:rPr>
              <w:instrText xml:space="preserve"> PAGEREF _Toc488136479 \h </w:instrText>
            </w:r>
            <w:r w:rsidR="0095783C">
              <w:rPr>
                <w:noProof/>
                <w:webHidden/>
              </w:rPr>
            </w:r>
            <w:r w:rsidR="0095783C">
              <w:rPr>
                <w:noProof/>
                <w:webHidden/>
              </w:rPr>
              <w:fldChar w:fldCharType="separate"/>
            </w:r>
            <w:r w:rsidR="0095783C">
              <w:rPr>
                <w:noProof/>
                <w:webHidden/>
              </w:rPr>
              <w:t>5</w:t>
            </w:r>
            <w:r w:rsidR="0095783C">
              <w:rPr>
                <w:noProof/>
                <w:webHidden/>
              </w:rPr>
              <w:fldChar w:fldCharType="end"/>
            </w:r>
          </w:hyperlink>
        </w:p>
        <w:p w14:paraId="7FA2D48B" w14:textId="77777777" w:rsidR="0095783C" w:rsidRDefault="00C371AF">
          <w:pPr>
            <w:pStyle w:val="TOC2"/>
            <w:tabs>
              <w:tab w:val="left" w:pos="800"/>
              <w:tab w:val="right" w:leader="dot" w:pos="10214"/>
            </w:tabs>
            <w:rPr>
              <w:rFonts w:eastAsiaTheme="minorEastAsia" w:cstheme="minorBidi"/>
              <w:b w:val="0"/>
              <w:bCs w:val="0"/>
              <w:noProof/>
              <w:sz w:val="24"/>
              <w:szCs w:val="24"/>
            </w:rPr>
          </w:pPr>
          <w:hyperlink w:anchor="_Toc488136480" w:history="1">
            <w:r w:rsidR="0095783C" w:rsidRPr="00CF0A48">
              <w:rPr>
                <w:rStyle w:val="Hyperlink"/>
                <w:noProof/>
              </w:rPr>
              <w:t>5.1.</w:t>
            </w:r>
            <w:r w:rsidR="0095783C">
              <w:rPr>
                <w:rFonts w:eastAsiaTheme="minorEastAsia" w:cstheme="minorBidi"/>
                <w:b w:val="0"/>
                <w:bCs w:val="0"/>
                <w:noProof/>
                <w:sz w:val="24"/>
                <w:szCs w:val="24"/>
              </w:rPr>
              <w:tab/>
            </w:r>
            <w:r w:rsidR="0095783C" w:rsidRPr="00CF0A48">
              <w:rPr>
                <w:rStyle w:val="Hyperlink"/>
                <w:noProof/>
              </w:rPr>
              <w:t>HPLMN Registration</w:t>
            </w:r>
            <w:r w:rsidR="0095783C">
              <w:rPr>
                <w:noProof/>
                <w:webHidden/>
              </w:rPr>
              <w:tab/>
            </w:r>
            <w:r w:rsidR="0095783C">
              <w:rPr>
                <w:noProof/>
                <w:webHidden/>
              </w:rPr>
              <w:fldChar w:fldCharType="begin"/>
            </w:r>
            <w:r w:rsidR="0095783C">
              <w:rPr>
                <w:noProof/>
                <w:webHidden/>
              </w:rPr>
              <w:instrText xml:space="preserve"> PAGEREF _Toc488136480 \h </w:instrText>
            </w:r>
            <w:r w:rsidR="0095783C">
              <w:rPr>
                <w:noProof/>
                <w:webHidden/>
              </w:rPr>
            </w:r>
            <w:r w:rsidR="0095783C">
              <w:rPr>
                <w:noProof/>
                <w:webHidden/>
              </w:rPr>
              <w:fldChar w:fldCharType="separate"/>
            </w:r>
            <w:r w:rsidR="0095783C">
              <w:rPr>
                <w:noProof/>
                <w:webHidden/>
              </w:rPr>
              <w:t>6</w:t>
            </w:r>
            <w:r w:rsidR="0095783C">
              <w:rPr>
                <w:noProof/>
                <w:webHidden/>
              </w:rPr>
              <w:fldChar w:fldCharType="end"/>
            </w:r>
          </w:hyperlink>
        </w:p>
        <w:p w14:paraId="4B454D13" w14:textId="5636ABE3" w:rsidR="0095783C" w:rsidRDefault="0095783C">
          <w:r>
            <w:rPr>
              <w:b/>
              <w:bCs/>
              <w:noProof/>
            </w:rPr>
            <w:fldChar w:fldCharType="end"/>
          </w:r>
        </w:p>
      </w:sdtContent>
    </w:sdt>
    <w:p w14:paraId="0FD34C61" w14:textId="77777777" w:rsidR="0095783C" w:rsidRDefault="0095783C" w:rsidP="00517060"/>
    <w:p w14:paraId="24C0E42A" w14:textId="77777777" w:rsidR="0095783C" w:rsidRDefault="0095783C" w:rsidP="00517060"/>
    <w:p w14:paraId="7B9572E9" w14:textId="690753D7" w:rsidR="0095783C" w:rsidRDefault="0095783C" w:rsidP="0095783C">
      <w:pPr>
        <w:pStyle w:val="TOCHeading"/>
      </w:pPr>
      <w:r>
        <w:t>Table of Figures</w:t>
      </w:r>
    </w:p>
    <w:p w14:paraId="6C80B434" w14:textId="77777777" w:rsidR="0095783C" w:rsidRDefault="0095783C">
      <w:pPr>
        <w:pStyle w:val="TableofFigures"/>
        <w:tabs>
          <w:tab w:val="right" w:leader="underscore" w:pos="10214"/>
        </w:tabs>
        <w:rPr>
          <w:rFonts w:eastAsiaTheme="minorEastAsia" w:cstheme="minorBidi"/>
          <w:i w:val="0"/>
          <w:iCs w:val="0"/>
          <w:noProof/>
          <w:sz w:val="24"/>
          <w:szCs w:val="24"/>
        </w:rPr>
      </w:pPr>
      <w:r>
        <w:fldChar w:fldCharType="begin"/>
      </w:r>
      <w:r>
        <w:instrText xml:space="preserve"> TOC \h \z \c "Figure" </w:instrText>
      </w:r>
      <w:r>
        <w:fldChar w:fldCharType="separate"/>
      </w:r>
      <w:hyperlink w:anchor="_Toc488136494" w:history="1">
        <w:r w:rsidRPr="00400A66">
          <w:rPr>
            <w:rStyle w:val="Hyperlink"/>
            <w:noProof/>
          </w:rPr>
          <w:t>Figure 1. HPLMN Registration – the UE attaches with a previously assigned GUTI</w:t>
        </w:r>
        <w:r>
          <w:rPr>
            <w:noProof/>
            <w:webHidden/>
          </w:rPr>
          <w:tab/>
        </w:r>
        <w:r>
          <w:rPr>
            <w:noProof/>
            <w:webHidden/>
          </w:rPr>
          <w:fldChar w:fldCharType="begin"/>
        </w:r>
        <w:r>
          <w:rPr>
            <w:noProof/>
            <w:webHidden/>
          </w:rPr>
          <w:instrText xml:space="preserve"> PAGEREF _Toc488136494 \h </w:instrText>
        </w:r>
        <w:r>
          <w:rPr>
            <w:noProof/>
            <w:webHidden/>
          </w:rPr>
        </w:r>
        <w:r>
          <w:rPr>
            <w:noProof/>
            <w:webHidden/>
          </w:rPr>
          <w:fldChar w:fldCharType="separate"/>
        </w:r>
        <w:r>
          <w:rPr>
            <w:noProof/>
            <w:webHidden/>
          </w:rPr>
          <w:t>6</w:t>
        </w:r>
        <w:r>
          <w:rPr>
            <w:noProof/>
            <w:webHidden/>
          </w:rPr>
          <w:fldChar w:fldCharType="end"/>
        </w:r>
      </w:hyperlink>
    </w:p>
    <w:p w14:paraId="66F5F54A" w14:textId="77777777" w:rsidR="0095783C" w:rsidRPr="00D77EED" w:rsidRDefault="0095783C" w:rsidP="00517060">
      <w:r>
        <w:fldChar w:fldCharType="end"/>
      </w:r>
    </w:p>
    <w:p w14:paraId="20D8340E" w14:textId="57456698" w:rsidR="00F6354E" w:rsidRDefault="00F6354E" w:rsidP="00517060">
      <w:pPr>
        <w:pStyle w:val="Heading1"/>
        <w:pageBreakBefore/>
      </w:pPr>
      <w:bookmarkStart w:id="0" w:name="_Toc488136471"/>
      <w:r>
        <w:lastRenderedPageBreak/>
        <w:t>Introduction</w:t>
      </w:r>
      <w:bookmarkEnd w:id="0"/>
    </w:p>
    <w:p w14:paraId="61DDE991" w14:textId="3B890763" w:rsidR="00C11B4A" w:rsidRPr="00F6354E" w:rsidRDefault="00C11B4A" w:rsidP="00517060">
      <w:r>
        <w:t xml:space="preserve">This contribution presents </w:t>
      </w:r>
      <w:r w:rsidR="00C247A8">
        <w:t>a</w:t>
      </w:r>
      <w:r w:rsidR="000809F5">
        <w:t xml:space="preserve">n information flow </w:t>
      </w:r>
      <w:r>
        <w:t xml:space="preserve">for Lawful </w:t>
      </w:r>
      <w:r w:rsidR="000809F5">
        <w:t>Interception (LI) of 5G network UE registration</w:t>
      </w:r>
      <w:r>
        <w:t xml:space="preserve">. </w:t>
      </w:r>
      <w:r w:rsidR="00F6354E">
        <w:t xml:space="preserve">The 5G system is currently being defined </w:t>
      </w:r>
      <w:r>
        <w:t>across 3GPP groups. The architecture is still in flux. Consequently, the procedures described in this document are in flux themselves. The primary reason to go into this much detail at this early point is to enable SA3-LI to have an impact on the other groups before the architecture anneals in a solid, immutable form.</w:t>
      </w:r>
    </w:p>
    <w:p w14:paraId="7C42ED80" w14:textId="2E9E387E" w:rsidR="00C97DDA" w:rsidRDefault="00C97DDA" w:rsidP="00E2666E">
      <w:pPr>
        <w:pStyle w:val="Heading1"/>
      </w:pPr>
      <w:bookmarkStart w:id="1" w:name="_Toc488136472"/>
      <w:r>
        <w:t>Acronyms</w:t>
      </w:r>
      <w:bookmarkEnd w:id="1"/>
    </w:p>
    <w:p w14:paraId="10742F2D" w14:textId="34BE1BF2" w:rsidR="00F5102F" w:rsidRDefault="00C97DDA" w:rsidP="00E2666E">
      <w:pPr>
        <w:pStyle w:val="Caption"/>
        <w:rPr>
          <w:sz w:val="20"/>
          <w:szCs w:val="20"/>
        </w:rPr>
      </w:pPr>
      <w:r>
        <w:t xml:space="preserve">Table </w:t>
      </w:r>
      <w:r w:rsidR="00C371AF">
        <w:fldChar w:fldCharType="begin"/>
      </w:r>
      <w:r w:rsidR="00C371AF">
        <w:instrText xml:space="preserve"> SEQ Table \* ARABIC </w:instrText>
      </w:r>
      <w:r w:rsidR="00C371AF">
        <w:fldChar w:fldCharType="separate"/>
      </w:r>
      <w:r w:rsidR="00C527E3">
        <w:rPr>
          <w:noProof/>
        </w:rPr>
        <w:t>1</w:t>
      </w:r>
      <w:r w:rsidR="00C371AF">
        <w:rPr>
          <w:noProof/>
        </w:rPr>
        <w:fldChar w:fldCharType="end"/>
      </w:r>
      <w:r>
        <w:t>. Acronyms</w:t>
      </w:r>
    </w:p>
    <w:tbl>
      <w:tblPr>
        <w:tblStyle w:val="TableGrid"/>
        <w:tblW w:w="0" w:type="auto"/>
        <w:tblInd w:w="-113" w:type="dxa"/>
        <w:tblLook w:val="0600" w:firstRow="0" w:lastRow="0" w:firstColumn="0" w:lastColumn="0" w:noHBand="1" w:noVBand="1"/>
      </w:tblPr>
      <w:tblGrid>
        <w:gridCol w:w="1617"/>
        <w:gridCol w:w="5940"/>
      </w:tblGrid>
      <w:tr w:rsidR="00C93B78" w:rsidRPr="00FA3E79" w14:paraId="6E70084A" w14:textId="77777777" w:rsidTr="00517060">
        <w:trPr>
          <w:trHeight w:val="249"/>
        </w:trPr>
        <w:tc>
          <w:tcPr>
            <w:tcW w:w="1617" w:type="dxa"/>
          </w:tcPr>
          <w:p w14:paraId="0CDB89BC" w14:textId="77777777" w:rsidR="00C93B78" w:rsidRPr="00FA3E79" w:rsidRDefault="00C93B78" w:rsidP="00E2666E">
            <w:r w:rsidRPr="00FA3E79">
              <w:t>ADMF</w:t>
            </w:r>
          </w:p>
        </w:tc>
        <w:tc>
          <w:tcPr>
            <w:tcW w:w="5940" w:type="dxa"/>
          </w:tcPr>
          <w:p w14:paraId="5D3FAA2A" w14:textId="77777777" w:rsidR="00C93B78" w:rsidRPr="00FA3E79" w:rsidRDefault="00C93B78" w:rsidP="00E2666E">
            <w:r>
              <w:t>LI Administration Function</w:t>
            </w:r>
          </w:p>
        </w:tc>
      </w:tr>
      <w:tr w:rsidR="00C93B78" w:rsidRPr="00FA3E79" w14:paraId="4594F0C9" w14:textId="77777777" w:rsidTr="00517060">
        <w:trPr>
          <w:trHeight w:val="249"/>
        </w:trPr>
        <w:tc>
          <w:tcPr>
            <w:tcW w:w="1617" w:type="dxa"/>
          </w:tcPr>
          <w:p w14:paraId="5AFAE276" w14:textId="77777777" w:rsidR="00C93B78" w:rsidRPr="00FA3E79" w:rsidRDefault="00C93B78" w:rsidP="00E2666E">
            <w:r w:rsidRPr="00FA3E79">
              <w:t>AMF</w:t>
            </w:r>
          </w:p>
        </w:tc>
        <w:tc>
          <w:tcPr>
            <w:tcW w:w="5940" w:type="dxa"/>
          </w:tcPr>
          <w:p w14:paraId="65CEB224" w14:textId="77777777" w:rsidR="00C93B78" w:rsidRPr="00FA3E79" w:rsidRDefault="00C93B78" w:rsidP="00E2666E">
            <w:r>
              <w:t>Access Mobility Function</w:t>
            </w:r>
          </w:p>
        </w:tc>
      </w:tr>
      <w:tr w:rsidR="00C93B78" w:rsidRPr="00FA3E79" w14:paraId="600B45A1" w14:textId="77777777" w:rsidTr="00517060">
        <w:trPr>
          <w:trHeight w:val="249"/>
        </w:trPr>
        <w:tc>
          <w:tcPr>
            <w:tcW w:w="1617" w:type="dxa"/>
          </w:tcPr>
          <w:p w14:paraId="7DE62376" w14:textId="77777777" w:rsidR="00C93B78" w:rsidRPr="00FA3E79" w:rsidRDefault="00C93B78" w:rsidP="00E2666E">
            <w:r w:rsidRPr="00FA3E79">
              <w:t>AUSF</w:t>
            </w:r>
          </w:p>
        </w:tc>
        <w:tc>
          <w:tcPr>
            <w:tcW w:w="5940" w:type="dxa"/>
          </w:tcPr>
          <w:p w14:paraId="00EB5AE9" w14:textId="77777777" w:rsidR="00C93B78" w:rsidRPr="00FA3E79" w:rsidRDefault="00C93B78" w:rsidP="00E2666E">
            <w:r>
              <w:t>Authorization Server Function</w:t>
            </w:r>
          </w:p>
        </w:tc>
      </w:tr>
      <w:tr w:rsidR="00C93B78" w:rsidRPr="00FA3E79" w14:paraId="3E86F408" w14:textId="77777777" w:rsidTr="00517060">
        <w:trPr>
          <w:trHeight w:val="249"/>
        </w:trPr>
        <w:tc>
          <w:tcPr>
            <w:tcW w:w="1617" w:type="dxa"/>
          </w:tcPr>
          <w:p w14:paraId="2B7B190B" w14:textId="77777777" w:rsidR="00C93B78" w:rsidRPr="00FA3E79" w:rsidRDefault="00C93B78" w:rsidP="00E2666E">
            <w:r w:rsidRPr="00FA3E79">
              <w:t xml:space="preserve">Comn. </w:t>
            </w:r>
            <w:r>
              <w:t xml:space="preserve">CP </w:t>
            </w:r>
            <w:r w:rsidRPr="00FA3E79">
              <w:t>NF</w:t>
            </w:r>
          </w:p>
        </w:tc>
        <w:tc>
          <w:tcPr>
            <w:tcW w:w="5940" w:type="dxa"/>
          </w:tcPr>
          <w:p w14:paraId="2C7C7AFD" w14:textId="77777777" w:rsidR="00C93B78" w:rsidRPr="00FA3E79" w:rsidRDefault="00C93B78" w:rsidP="00E2666E">
            <w:r>
              <w:t>Common Control Plane Network Function</w:t>
            </w:r>
          </w:p>
        </w:tc>
      </w:tr>
      <w:tr w:rsidR="00C93B78" w:rsidRPr="00FA3E79" w14:paraId="38E9AD1B" w14:textId="77777777" w:rsidTr="00517060">
        <w:trPr>
          <w:trHeight w:val="240"/>
        </w:trPr>
        <w:tc>
          <w:tcPr>
            <w:tcW w:w="1617" w:type="dxa"/>
          </w:tcPr>
          <w:p w14:paraId="5A4CB29E" w14:textId="77777777" w:rsidR="00C93B78" w:rsidRPr="00FA3E79" w:rsidRDefault="00C93B78" w:rsidP="00E2666E">
            <w:r w:rsidRPr="00FA3E79">
              <w:t>CP NF</w:t>
            </w:r>
          </w:p>
        </w:tc>
        <w:tc>
          <w:tcPr>
            <w:tcW w:w="5940" w:type="dxa"/>
          </w:tcPr>
          <w:p w14:paraId="4B6D3DD3" w14:textId="77777777" w:rsidR="00C93B78" w:rsidRPr="00FA3E79" w:rsidRDefault="00C93B78" w:rsidP="00E2666E">
            <w:r>
              <w:t>Control Plane Network Function</w:t>
            </w:r>
          </w:p>
        </w:tc>
      </w:tr>
      <w:tr w:rsidR="00C93B78" w:rsidRPr="00FA3E79" w14:paraId="7AF6627D" w14:textId="77777777" w:rsidTr="00517060">
        <w:trPr>
          <w:trHeight w:val="249"/>
        </w:trPr>
        <w:tc>
          <w:tcPr>
            <w:tcW w:w="1617" w:type="dxa"/>
          </w:tcPr>
          <w:p w14:paraId="77A2BC66" w14:textId="77777777" w:rsidR="00C93B78" w:rsidRPr="00FA3E79" w:rsidRDefault="00C93B78" w:rsidP="00E2666E">
            <w:r>
              <w:t>EIR</w:t>
            </w:r>
          </w:p>
        </w:tc>
        <w:tc>
          <w:tcPr>
            <w:tcW w:w="5940" w:type="dxa"/>
          </w:tcPr>
          <w:p w14:paraId="39227BDB" w14:textId="77777777" w:rsidR="00C93B78" w:rsidRPr="00FA3E79" w:rsidRDefault="00C93B78" w:rsidP="00E2666E">
            <w:r>
              <w:t>Equipment Identity Register</w:t>
            </w:r>
          </w:p>
        </w:tc>
      </w:tr>
      <w:tr w:rsidR="00C93B78" w:rsidRPr="00FA3E79" w14:paraId="61E6453B" w14:textId="77777777" w:rsidTr="00517060">
        <w:trPr>
          <w:trHeight w:val="249"/>
        </w:trPr>
        <w:tc>
          <w:tcPr>
            <w:tcW w:w="1617" w:type="dxa"/>
          </w:tcPr>
          <w:p w14:paraId="592D3EC2" w14:textId="77777777" w:rsidR="00C93B78" w:rsidRPr="00FA3E79" w:rsidRDefault="00C93B78" w:rsidP="00E2666E">
            <w:r>
              <w:t>GUTI</w:t>
            </w:r>
          </w:p>
        </w:tc>
        <w:tc>
          <w:tcPr>
            <w:tcW w:w="5940" w:type="dxa"/>
          </w:tcPr>
          <w:p w14:paraId="37CD814D" w14:textId="77777777" w:rsidR="00C93B78" w:rsidRPr="00FA3E79" w:rsidRDefault="00C93B78" w:rsidP="00E2666E">
            <w:r>
              <w:t>Globally Unique Temporary Identifier</w:t>
            </w:r>
          </w:p>
        </w:tc>
      </w:tr>
      <w:tr w:rsidR="00C93B78" w:rsidRPr="00FA3E79" w14:paraId="10557BA1" w14:textId="77777777" w:rsidTr="00517060">
        <w:trPr>
          <w:trHeight w:val="249"/>
        </w:trPr>
        <w:tc>
          <w:tcPr>
            <w:tcW w:w="1617" w:type="dxa"/>
          </w:tcPr>
          <w:p w14:paraId="59FAD59A" w14:textId="77777777" w:rsidR="00C93B78" w:rsidRDefault="00C93B78" w:rsidP="00E2666E">
            <w:r>
              <w:t>H-LIPF</w:t>
            </w:r>
          </w:p>
        </w:tc>
        <w:tc>
          <w:tcPr>
            <w:tcW w:w="5940" w:type="dxa"/>
          </w:tcPr>
          <w:p w14:paraId="06E167BD" w14:textId="77777777" w:rsidR="00C93B78" w:rsidRDefault="00C93B78" w:rsidP="00E2666E">
            <w:r>
              <w:t>Home-Lawful Interception Provisioning Function</w:t>
            </w:r>
          </w:p>
        </w:tc>
      </w:tr>
      <w:tr w:rsidR="00C93B78" w:rsidRPr="00FA3E79" w14:paraId="19D0A5AC" w14:textId="77777777" w:rsidTr="00517060">
        <w:trPr>
          <w:trHeight w:val="249"/>
        </w:trPr>
        <w:tc>
          <w:tcPr>
            <w:tcW w:w="1617" w:type="dxa"/>
          </w:tcPr>
          <w:p w14:paraId="3A748B48" w14:textId="77777777" w:rsidR="00C93B78" w:rsidRPr="00FA3E79" w:rsidRDefault="00C93B78" w:rsidP="00E2666E">
            <w:r w:rsidRPr="00FA3E79">
              <w:t>HPLMN</w:t>
            </w:r>
          </w:p>
        </w:tc>
        <w:tc>
          <w:tcPr>
            <w:tcW w:w="5940" w:type="dxa"/>
          </w:tcPr>
          <w:p w14:paraId="2410210D" w14:textId="77777777" w:rsidR="00C93B78" w:rsidRPr="00FA3E79" w:rsidRDefault="00C93B78" w:rsidP="00E2666E">
            <w:r>
              <w:t>Home Public Land Mobile Network</w:t>
            </w:r>
          </w:p>
        </w:tc>
      </w:tr>
      <w:tr w:rsidR="00C93B78" w:rsidRPr="00FA3E79" w14:paraId="2A9F9A70" w14:textId="77777777" w:rsidTr="00517060">
        <w:trPr>
          <w:trHeight w:val="249"/>
        </w:trPr>
        <w:tc>
          <w:tcPr>
            <w:tcW w:w="1617" w:type="dxa"/>
          </w:tcPr>
          <w:p w14:paraId="747088EE" w14:textId="77777777" w:rsidR="00C93B78" w:rsidRPr="00FA3E79" w:rsidRDefault="00C93B78" w:rsidP="00E2666E">
            <w:r w:rsidRPr="00FA3E79">
              <w:t>ICE</w:t>
            </w:r>
          </w:p>
        </w:tc>
        <w:tc>
          <w:tcPr>
            <w:tcW w:w="5940" w:type="dxa"/>
          </w:tcPr>
          <w:p w14:paraId="1C41FD50" w14:textId="77777777" w:rsidR="00C93B78" w:rsidRPr="00FA3E79" w:rsidRDefault="00C93B78" w:rsidP="00E2666E">
            <w:r>
              <w:t>Intercept Control Element</w:t>
            </w:r>
          </w:p>
        </w:tc>
      </w:tr>
      <w:tr w:rsidR="00C93B78" w:rsidRPr="00FA3E79" w14:paraId="0790CDBB" w14:textId="77777777" w:rsidTr="00517060">
        <w:trPr>
          <w:trHeight w:val="249"/>
        </w:trPr>
        <w:tc>
          <w:tcPr>
            <w:tcW w:w="1617" w:type="dxa"/>
          </w:tcPr>
          <w:p w14:paraId="47F49341" w14:textId="77777777" w:rsidR="00C93B78" w:rsidRPr="00FA3E79" w:rsidRDefault="00C93B78" w:rsidP="00E2666E">
            <w:r w:rsidRPr="00FA3E79">
              <w:t>IMEI</w:t>
            </w:r>
          </w:p>
        </w:tc>
        <w:tc>
          <w:tcPr>
            <w:tcW w:w="5940" w:type="dxa"/>
          </w:tcPr>
          <w:p w14:paraId="0CC1F2EB" w14:textId="77777777" w:rsidR="00C93B78" w:rsidRPr="00FA3E79" w:rsidRDefault="00C93B78" w:rsidP="00E2666E">
            <w:r>
              <w:t>International Mobile Station Equipment Identity</w:t>
            </w:r>
          </w:p>
        </w:tc>
      </w:tr>
      <w:tr w:rsidR="00C93B78" w:rsidRPr="00FA3E79" w14:paraId="03D42894" w14:textId="77777777" w:rsidTr="00517060">
        <w:trPr>
          <w:trHeight w:val="249"/>
        </w:trPr>
        <w:tc>
          <w:tcPr>
            <w:tcW w:w="1617" w:type="dxa"/>
          </w:tcPr>
          <w:p w14:paraId="593146CA" w14:textId="77777777" w:rsidR="00C93B78" w:rsidRPr="00FA3E79" w:rsidRDefault="00C93B78" w:rsidP="00E2666E">
            <w:r w:rsidRPr="00FA3E79">
              <w:t>IMSI</w:t>
            </w:r>
          </w:p>
        </w:tc>
        <w:tc>
          <w:tcPr>
            <w:tcW w:w="5940" w:type="dxa"/>
          </w:tcPr>
          <w:p w14:paraId="527594A4" w14:textId="77777777" w:rsidR="00C93B78" w:rsidRPr="00FA3E79" w:rsidRDefault="00C93B78" w:rsidP="00E2666E">
            <w:r>
              <w:t>International Mobile Subscriber Identity</w:t>
            </w:r>
          </w:p>
        </w:tc>
      </w:tr>
      <w:tr w:rsidR="00C93B78" w:rsidRPr="00FA3E79" w14:paraId="69F1D2D6" w14:textId="77777777" w:rsidTr="00517060">
        <w:trPr>
          <w:trHeight w:val="249"/>
        </w:trPr>
        <w:tc>
          <w:tcPr>
            <w:tcW w:w="1617" w:type="dxa"/>
          </w:tcPr>
          <w:p w14:paraId="7D2576CD" w14:textId="77777777" w:rsidR="00C93B78" w:rsidRPr="00FA3E79" w:rsidRDefault="00C93B78" w:rsidP="00E2666E">
            <w:r>
              <w:t>IRI</w:t>
            </w:r>
          </w:p>
        </w:tc>
        <w:tc>
          <w:tcPr>
            <w:tcW w:w="5940" w:type="dxa"/>
          </w:tcPr>
          <w:p w14:paraId="214B89CA" w14:textId="77777777" w:rsidR="00C93B78" w:rsidRDefault="00C93B78" w:rsidP="00E2666E">
            <w:r>
              <w:t>Intercept Related Information</w:t>
            </w:r>
          </w:p>
        </w:tc>
      </w:tr>
      <w:tr w:rsidR="00C93B78" w:rsidRPr="00FA3E79" w14:paraId="2C0589C0" w14:textId="77777777" w:rsidTr="00517060">
        <w:trPr>
          <w:trHeight w:val="240"/>
        </w:trPr>
        <w:tc>
          <w:tcPr>
            <w:tcW w:w="1617" w:type="dxa"/>
          </w:tcPr>
          <w:p w14:paraId="7D324E61" w14:textId="77777777" w:rsidR="00C93B78" w:rsidRPr="00FA3E79" w:rsidRDefault="00C93B78" w:rsidP="00E2666E">
            <w:r>
              <w:t>LEA</w:t>
            </w:r>
          </w:p>
        </w:tc>
        <w:tc>
          <w:tcPr>
            <w:tcW w:w="5940" w:type="dxa"/>
          </w:tcPr>
          <w:p w14:paraId="0DF5DBFF" w14:textId="77777777" w:rsidR="00C93B78" w:rsidRDefault="00C93B78" w:rsidP="00E2666E">
            <w:r>
              <w:t>Law Enforcement Agency</w:t>
            </w:r>
          </w:p>
        </w:tc>
      </w:tr>
      <w:tr w:rsidR="00C93B78" w:rsidRPr="00FA3E79" w14:paraId="03FBCE42" w14:textId="77777777" w:rsidTr="00517060">
        <w:trPr>
          <w:trHeight w:val="249"/>
        </w:trPr>
        <w:tc>
          <w:tcPr>
            <w:tcW w:w="1617" w:type="dxa"/>
          </w:tcPr>
          <w:p w14:paraId="6B82427F" w14:textId="77777777" w:rsidR="00C93B78" w:rsidRPr="00FA3E79" w:rsidRDefault="00C93B78" w:rsidP="00E2666E">
            <w:r w:rsidRPr="00FA3E79">
              <w:t>LEMF</w:t>
            </w:r>
          </w:p>
        </w:tc>
        <w:tc>
          <w:tcPr>
            <w:tcW w:w="5940" w:type="dxa"/>
          </w:tcPr>
          <w:p w14:paraId="7F3DE15E" w14:textId="77777777" w:rsidR="00C93B78" w:rsidRPr="00FA3E79" w:rsidRDefault="00C93B78" w:rsidP="00E2666E">
            <w:r>
              <w:t>Law Enforcement Monitoring Facility (aka Collection Function)</w:t>
            </w:r>
          </w:p>
        </w:tc>
      </w:tr>
      <w:tr w:rsidR="00C93B78" w:rsidRPr="00FA3E79" w14:paraId="2065C89D" w14:textId="77777777" w:rsidTr="00517060">
        <w:trPr>
          <w:trHeight w:val="240"/>
        </w:trPr>
        <w:tc>
          <w:tcPr>
            <w:tcW w:w="1617" w:type="dxa"/>
          </w:tcPr>
          <w:p w14:paraId="6E247E3C" w14:textId="77777777" w:rsidR="00C93B78" w:rsidRPr="00FA3E79" w:rsidRDefault="00C93B78" w:rsidP="00E2666E">
            <w:r w:rsidRPr="00FA3E79">
              <w:t>LI</w:t>
            </w:r>
          </w:p>
        </w:tc>
        <w:tc>
          <w:tcPr>
            <w:tcW w:w="5940" w:type="dxa"/>
          </w:tcPr>
          <w:p w14:paraId="090BAFD9" w14:textId="77777777" w:rsidR="00C93B78" w:rsidRPr="00FA3E79" w:rsidRDefault="00C93B78" w:rsidP="00E2666E">
            <w:r>
              <w:t>Lawful Interception</w:t>
            </w:r>
          </w:p>
        </w:tc>
      </w:tr>
      <w:tr w:rsidR="00C93B78" w:rsidRPr="00FA3E79" w14:paraId="05AFC323" w14:textId="77777777" w:rsidTr="00517060">
        <w:trPr>
          <w:trHeight w:val="240"/>
        </w:trPr>
        <w:tc>
          <w:tcPr>
            <w:tcW w:w="1617" w:type="dxa"/>
          </w:tcPr>
          <w:p w14:paraId="4F552B13" w14:textId="1630BBAA" w:rsidR="00C93B78" w:rsidRPr="00FA3E79" w:rsidRDefault="00C93B78" w:rsidP="00E2666E">
            <w:r>
              <w:t>LIPF</w:t>
            </w:r>
          </w:p>
        </w:tc>
        <w:tc>
          <w:tcPr>
            <w:tcW w:w="5940" w:type="dxa"/>
          </w:tcPr>
          <w:p w14:paraId="11625DA8" w14:textId="669C235A" w:rsidR="00C93B78" w:rsidRDefault="00C93B78" w:rsidP="00E2666E">
            <w:r>
              <w:t>Lawful Interception Provisioning Function</w:t>
            </w:r>
          </w:p>
        </w:tc>
      </w:tr>
      <w:tr w:rsidR="00C93B78" w:rsidRPr="00FA3E79" w14:paraId="4E61A4EB" w14:textId="77777777" w:rsidTr="00517060">
        <w:trPr>
          <w:trHeight w:val="249"/>
        </w:trPr>
        <w:tc>
          <w:tcPr>
            <w:tcW w:w="1617" w:type="dxa"/>
          </w:tcPr>
          <w:p w14:paraId="7BCDEC06" w14:textId="77777777" w:rsidR="00C93B78" w:rsidRPr="00FA3E79" w:rsidRDefault="00C93B78" w:rsidP="00E2666E">
            <w:r w:rsidRPr="00FA3E79">
              <w:t>MF/DF2</w:t>
            </w:r>
          </w:p>
        </w:tc>
        <w:tc>
          <w:tcPr>
            <w:tcW w:w="5940" w:type="dxa"/>
          </w:tcPr>
          <w:p w14:paraId="25E49CD7" w14:textId="77777777" w:rsidR="00C93B78" w:rsidRPr="00FA3E79" w:rsidRDefault="00C93B78" w:rsidP="00E2666E">
            <w:r>
              <w:t>Mediation Function/Delivery Function 2 (IRI)</w:t>
            </w:r>
          </w:p>
        </w:tc>
      </w:tr>
      <w:tr w:rsidR="00C93B78" w:rsidRPr="00FA3E79" w14:paraId="53605D9A" w14:textId="77777777" w:rsidTr="00517060">
        <w:trPr>
          <w:trHeight w:val="249"/>
        </w:trPr>
        <w:tc>
          <w:tcPr>
            <w:tcW w:w="1617" w:type="dxa"/>
          </w:tcPr>
          <w:p w14:paraId="1300A9C9" w14:textId="77777777" w:rsidR="00C93B78" w:rsidRPr="00FA3E79" w:rsidRDefault="00C93B78" w:rsidP="00E2666E">
            <w:r w:rsidRPr="00FA3E79">
              <w:t>MF/DF3</w:t>
            </w:r>
          </w:p>
        </w:tc>
        <w:tc>
          <w:tcPr>
            <w:tcW w:w="5940" w:type="dxa"/>
          </w:tcPr>
          <w:p w14:paraId="1B7E3267" w14:textId="77777777" w:rsidR="00C93B78" w:rsidRPr="00FA3E79" w:rsidRDefault="00C93B78" w:rsidP="00E2666E">
            <w:r>
              <w:t>Mediation Function/Delivery Function 3 (Content)</w:t>
            </w:r>
          </w:p>
        </w:tc>
      </w:tr>
      <w:tr w:rsidR="009B2029" w:rsidRPr="00FA3E79" w14:paraId="775D67B5" w14:textId="77777777" w:rsidTr="00517060">
        <w:trPr>
          <w:trHeight w:val="249"/>
        </w:trPr>
        <w:tc>
          <w:tcPr>
            <w:tcW w:w="1617" w:type="dxa"/>
          </w:tcPr>
          <w:p w14:paraId="65B7316D" w14:textId="556078E6" w:rsidR="009B2029" w:rsidRPr="00FA3E79" w:rsidRDefault="009B2029" w:rsidP="00E2666E">
            <w:r>
              <w:t>NAS</w:t>
            </w:r>
          </w:p>
        </w:tc>
        <w:tc>
          <w:tcPr>
            <w:tcW w:w="5940" w:type="dxa"/>
          </w:tcPr>
          <w:p w14:paraId="3FF00E32" w14:textId="710AE9FE" w:rsidR="009B2029" w:rsidRDefault="009B2029" w:rsidP="00E2666E">
            <w:r>
              <w:t>Non-Access Stratum</w:t>
            </w:r>
          </w:p>
        </w:tc>
      </w:tr>
      <w:tr w:rsidR="00C93B78" w:rsidRPr="00FA3E79" w14:paraId="2F5A814B" w14:textId="77777777" w:rsidTr="00517060">
        <w:trPr>
          <w:trHeight w:val="249"/>
        </w:trPr>
        <w:tc>
          <w:tcPr>
            <w:tcW w:w="1617" w:type="dxa"/>
          </w:tcPr>
          <w:p w14:paraId="32F3C206" w14:textId="77777777" w:rsidR="00C93B78" w:rsidRPr="00FA3E79" w:rsidRDefault="00C93B78" w:rsidP="00E2666E">
            <w:r w:rsidRPr="00FA3E79">
              <w:t>NSSF</w:t>
            </w:r>
          </w:p>
        </w:tc>
        <w:tc>
          <w:tcPr>
            <w:tcW w:w="5940" w:type="dxa"/>
          </w:tcPr>
          <w:p w14:paraId="4C673B4B" w14:textId="77777777" w:rsidR="00C93B78" w:rsidRPr="00FA3E79" w:rsidRDefault="00C93B78" w:rsidP="00E2666E">
            <w:r>
              <w:t>Network Slice Selection Function</w:t>
            </w:r>
          </w:p>
        </w:tc>
      </w:tr>
      <w:tr w:rsidR="00C93B78" w:rsidRPr="00FA3E79" w14:paraId="34C0FD0E" w14:textId="77777777" w:rsidTr="00517060">
        <w:trPr>
          <w:trHeight w:val="240"/>
        </w:trPr>
        <w:tc>
          <w:tcPr>
            <w:tcW w:w="1617" w:type="dxa"/>
          </w:tcPr>
          <w:p w14:paraId="3E1ED3F1" w14:textId="77777777" w:rsidR="00C93B78" w:rsidRPr="00FA3E79" w:rsidRDefault="00C93B78" w:rsidP="00E2666E">
            <w:r>
              <w:t>PCF</w:t>
            </w:r>
          </w:p>
        </w:tc>
        <w:tc>
          <w:tcPr>
            <w:tcW w:w="5940" w:type="dxa"/>
          </w:tcPr>
          <w:p w14:paraId="3FB59925" w14:textId="77777777" w:rsidR="00C93B78" w:rsidRPr="00FA3E79" w:rsidRDefault="00C93B78" w:rsidP="00E2666E">
            <w:r>
              <w:t>Policy Control and Charging Function</w:t>
            </w:r>
          </w:p>
        </w:tc>
      </w:tr>
      <w:tr w:rsidR="00941C69" w:rsidRPr="00FA3E79" w14:paraId="5449AA3C" w14:textId="77777777" w:rsidTr="000246C1">
        <w:trPr>
          <w:trHeight w:val="240"/>
        </w:trPr>
        <w:tc>
          <w:tcPr>
            <w:tcW w:w="1617" w:type="dxa"/>
          </w:tcPr>
          <w:p w14:paraId="5D09C085" w14:textId="2914A879" w:rsidR="00941C69" w:rsidRDefault="00941C69" w:rsidP="00E2666E">
            <w:r>
              <w:t>PEI</w:t>
            </w:r>
          </w:p>
        </w:tc>
        <w:tc>
          <w:tcPr>
            <w:tcW w:w="5940" w:type="dxa"/>
          </w:tcPr>
          <w:p w14:paraId="5A2B903F" w14:textId="188FFA48" w:rsidR="00941C69" w:rsidRDefault="00941C69" w:rsidP="00E2666E">
            <w:r>
              <w:t>Permanent Equipment Identity</w:t>
            </w:r>
          </w:p>
        </w:tc>
      </w:tr>
      <w:tr w:rsidR="00C93B78" w:rsidRPr="00FA3E79" w14:paraId="74FB2A11" w14:textId="77777777" w:rsidTr="00517060">
        <w:trPr>
          <w:trHeight w:val="249"/>
        </w:trPr>
        <w:tc>
          <w:tcPr>
            <w:tcW w:w="1617" w:type="dxa"/>
          </w:tcPr>
          <w:p w14:paraId="19CD15A9" w14:textId="08C4A80B" w:rsidR="00C93B78" w:rsidRDefault="00C93B78" w:rsidP="00E2666E">
            <w:r w:rsidRPr="00FA3E79">
              <w:t>(R)AN</w:t>
            </w:r>
          </w:p>
        </w:tc>
        <w:tc>
          <w:tcPr>
            <w:tcW w:w="5940" w:type="dxa"/>
          </w:tcPr>
          <w:p w14:paraId="6BC4B907" w14:textId="7B6F6D4F" w:rsidR="00C93B78" w:rsidRDefault="00C93B78" w:rsidP="00E2666E">
            <w:r>
              <w:t>(Radio) Access Network</w:t>
            </w:r>
          </w:p>
        </w:tc>
      </w:tr>
      <w:tr w:rsidR="00C93B78" w:rsidRPr="00FA3E79" w14:paraId="44D9F682" w14:textId="77777777" w:rsidTr="00517060">
        <w:trPr>
          <w:trHeight w:val="249"/>
        </w:trPr>
        <w:tc>
          <w:tcPr>
            <w:tcW w:w="1617" w:type="dxa"/>
          </w:tcPr>
          <w:p w14:paraId="6AB8C90A" w14:textId="77777777" w:rsidR="00C93B78" w:rsidRPr="00FA3E79" w:rsidRDefault="00C93B78" w:rsidP="00E2666E">
            <w:r>
              <w:t>SMF</w:t>
            </w:r>
          </w:p>
        </w:tc>
        <w:tc>
          <w:tcPr>
            <w:tcW w:w="5940" w:type="dxa"/>
          </w:tcPr>
          <w:p w14:paraId="4E05855C" w14:textId="77777777" w:rsidR="00C93B78" w:rsidRPr="00FA3E79" w:rsidRDefault="00C93B78" w:rsidP="00E2666E">
            <w:r>
              <w:t>Session Management Function</w:t>
            </w:r>
          </w:p>
        </w:tc>
      </w:tr>
      <w:tr w:rsidR="00C93B78" w:rsidRPr="00FA3E79" w14:paraId="4F6DBF11" w14:textId="77777777" w:rsidTr="00517060">
        <w:trPr>
          <w:trHeight w:val="249"/>
        </w:trPr>
        <w:tc>
          <w:tcPr>
            <w:tcW w:w="1617" w:type="dxa"/>
          </w:tcPr>
          <w:p w14:paraId="78D2BC21" w14:textId="77777777" w:rsidR="00C93B78" w:rsidRPr="00FA3E79" w:rsidRDefault="00C93B78" w:rsidP="00E2666E">
            <w:r w:rsidRPr="00FA3E79">
              <w:t>SUPI</w:t>
            </w:r>
          </w:p>
        </w:tc>
        <w:tc>
          <w:tcPr>
            <w:tcW w:w="5940" w:type="dxa"/>
          </w:tcPr>
          <w:p w14:paraId="47883533" w14:textId="77777777" w:rsidR="00C93B78" w:rsidRPr="00FA3E79" w:rsidRDefault="00C93B78" w:rsidP="00E2666E">
            <w:r>
              <w:t>Subscriber Permanent Identifier</w:t>
            </w:r>
          </w:p>
        </w:tc>
      </w:tr>
      <w:tr w:rsidR="00C93B78" w:rsidRPr="00FA3E79" w14:paraId="361C27A0" w14:textId="77777777" w:rsidTr="00517060">
        <w:trPr>
          <w:trHeight w:val="249"/>
        </w:trPr>
        <w:tc>
          <w:tcPr>
            <w:tcW w:w="1617" w:type="dxa"/>
          </w:tcPr>
          <w:p w14:paraId="4047CB56" w14:textId="77777777" w:rsidR="00C93B78" w:rsidRDefault="00C93B78" w:rsidP="00E2666E">
            <w:r>
              <w:t>UDM</w:t>
            </w:r>
          </w:p>
        </w:tc>
        <w:tc>
          <w:tcPr>
            <w:tcW w:w="5940" w:type="dxa"/>
          </w:tcPr>
          <w:p w14:paraId="1D508C1E" w14:textId="6EF5D93C" w:rsidR="00C93B78" w:rsidRDefault="00CF1E50" w:rsidP="00E2666E">
            <w:r>
              <w:t xml:space="preserve">Unified </w:t>
            </w:r>
            <w:r w:rsidR="00C93B78">
              <w:t>Data Management</w:t>
            </w:r>
          </w:p>
        </w:tc>
      </w:tr>
      <w:tr w:rsidR="00C93B78" w:rsidRPr="00FA3E79" w14:paraId="008A17F6" w14:textId="77777777" w:rsidTr="00517060">
        <w:trPr>
          <w:trHeight w:val="249"/>
        </w:trPr>
        <w:tc>
          <w:tcPr>
            <w:tcW w:w="1617" w:type="dxa"/>
          </w:tcPr>
          <w:p w14:paraId="7128FEF6" w14:textId="77777777" w:rsidR="00C93B78" w:rsidRPr="00FA3E79" w:rsidRDefault="00C93B78" w:rsidP="00E11C84">
            <w:r w:rsidRPr="00FA3E79">
              <w:t>UE</w:t>
            </w:r>
          </w:p>
        </w:tc>
        <w:tc>
          <w:tcPr>
            <w:tcW w:w="5940" w:type="dxa"/>
          </w:tcPr>
          <w:p w14:paraId="4CCA1B67" w14:textId="77777777" w:rsidR="00C93B78" w:rsidRPr="00FA3E79" w:rsidRDefault="00C93B78" w:rsidP="00E2666E">
            <w:r>
              <w:t>User Equipment</w:t>
            </w:r>
          </w:p>
        </w:tc>
      </w:tr>
      <w:tr w:rsidR="00C93B78" w:rsidRPr="00FA3E79" w14:paraId="45080F8B" w14:textId="77777777" w:rsidTr="00517060">
        <w:trPr>
          <w:trHeight w:val="249"/>
        </w:trPr>
        <w:tc>
          <w:tcPr>
            <w:tcW w:w="1617" w:type="dxa"/>
          </w:tcPr>
          <w:p w14:paraId="4CC5EE2A" w14:textId="77777777" w:rsidR="00C93B78" w:rsidRPr="00FA3E79" w:rsidRDefault="00C93B78" w:rsidP="00E2666E">
            <w:r w:rsidRPr="00FA3E79">
              <w:t>UP NF</w:t>
            </w:r>
          </w:p>
        </w:tc>
        <w:tc>
          <w:tcPr>
            <w:tcW w:w="5940" w:type="dxa"/>
          </w:tcPr>
          <w:p w14:paraId="604EAB22" w14:textId="77777777" w:rsidR="00C93B78" w:rsidRPr="00FA3E79" w:rsidRDefault="00C93B78" w:rsidP="00E2666E">
            <w:r>
              <w:t>User Plane Network Function</w:t>
            </w:r>
          </w:p>
        </w:tc>
      </w:tr>
      <w:tr w:rsidR="00C93B78" w:rsidRPr="00FA3E79" w14:paraId="5E4102A2" w14:textId="77777777" w:rsidTr="00517060">
        <w:trPr>
          <w:trHeight w:val="240"/>
        </w:trPr>
        <w:tc>
          <w:tcPr>
            <w:tcW w:w="1617" w:type="dxa"/>
          </w:tcPr>
          <w:p w14:paraId="7FA28C95" w14:textId="77777777" w:rsidR="00C93B78" w:rsidRPr="00FA3E79" w:rsidRDefault="00C93B78" w:rsidP="00E2666E">
            <w:r>
              <w:t>VPLMN</w:t>
            </w:r>
          </w:p>
        </w:tc>
        <w:tc>
          <w:tcPr>
            <w:tcW w:w="5940" w:type="dxa"/>
          </w:tcPr>
          <w:p w14:paraId="19F81B6E" w14:textId="77777777" w:rsidR="00C93B78" w:rsidRDefault="00C93B78" w:rsidP="00E2666E">
            <w:r>
              <w:t>Visited Public Land Mobile Network</w:t>
            </w:r>
          </w:p>
        </w:tc>
      </w:tr>
    </w:tbl>
    <w:p w14:paraId="682FD1EE" w14:textId="77777777" w:rsidR="0071017C" w:rsidRDefault="0071017C" w:rsidP="00E2666E"/>
    <w:p w14:paraId="048A9718" w14:textId="45250840" w:rsidR="00930FBE" w:rsidRDefault="00930FBE" w:rsidP="00E2666E">
      <w:pPr>
        <w:pStyle w:val="Heading1"/>
      </w:pPr>
      <w:bookmarkStart w:id="2" w:name="_Toc488136473"/>
      <w:r>
        <w:t>Refer</w:t>
      </w:r>
      <w:r w:rsidR="002A1D83">
        <w:t>e</w:t>
      </w:r>
      <w:r>
        <w:t>nces</w:t>
      </w:r>
      <w:bookmarkEnd w:id="2"/>
    </w:p>
    <w:p w14:paraId="53D3228C" w14:textId="0501EC48" w:rsidR="00930FBE" w:rsidRDefault="00930FBE" w:rsidP="00E2666E">
      <w:r w:rsidRPr="00930FBE">
        <w:t>[1] TS 23.501</w:t>
      </w:r>
      <w:r w:rsidR="00E85025">
        <w:t xml:space="preserve"> v</w:t>
      </w:r>
      <w:r w:rsidR="001D6E41">
        <w:t>1.0.0 (2017-06-01</w:t>
      </w:r>
      <w:r w:rsidR="00470026">
        <w:t xml:space="preserve">) </w:t>
      </w:r>
      <w:r w:rsidR="00DA10C2">
        <w:t xml:space="preserve">3GPP; </w:t>
      </w:r>
      <w:r w:rsidR="00470026" w:rsidRPr="00470026">
        <w:t>Technical</w:t>
      </w:r>
      <w:r w:rsidRPr="00470026">
        <w:t xml:space="preserve"> </w:t>
      </w:r>
      <w:r w:rsidRPr="00C6306F">
        <w:t xml:space="preserve">Specification Group Services and System Aspects; System Architecture for the </w:t>
      </w:r>
      <w:r w:rsidR="00C6306F" w:rsidRPr="00C6306F">
        <w:t>5G System; Stage 2 (Release 15)</w:t>
      </w:r>
    </w:p>
    <w:p w14:paraId="3B6BFB68" w14:textId="5A8A0996" w:rsidR="00C6306F" w:rsidRDefault="00DA10C2" w:rsidP="00E2666E">
      <w:r>
        <w:t xml:space="preserve">[2] TS 23.502 </w:t>
      </w:r>
      <w:r w:rsidR="00C6306F">
        <w:t>v</w:t>
      </w:r>
      <w:r w:rsidR="00D01D56">
        <w:t>0.5.0 (2017-07-14</w:t>
      </w:r>
      <w:r w:rsidR="002A1D83">
        <w:t>)</w:t>
      </w:r>
      <w:r w:rsidR="00C6306F">
        <w:t xml:space="preserve"> </w:t>
      </w:r>
      <w:r>
        <w:t xml:space="preserve">3GPP; </w:t>
      </w:r>
      <w:r w:rsidR="00C6306F" w:rsidRPr="00C6306F">
        <w:t xml:space="preserve">Technical Specification Group Services and System Aspects; </w:t>
      </w:r>
      <w:r w:rsidR="002A1D83">
        <w:t>Procedures for the 5G System</w:t>
      </w:r>
      <w:r w:rsidR="00C6306F" w:rsidRPr="00C6306F">
        <w:t>; Stage 2 (Release 15)</w:t>
      </w:r>
    </w:p>
    <w:p w14:paraId="150BEE8D" w14:textId="5F0AB14F" w:rsidR="00D01D56" w:rsidRDefault="00D01D56" w:rsidP="00E2666E">
      <w:r>
        <w:t>[3] TS</w:t>
      </w:r>
      <w:r w:rsidR="00C0714B">
        <w:t xml:space="preserve"> 33.899 v</w:t>
      </w:r>
      <w:r w:rsidR="00DA10C2">
        <w:t>1.2.0 (2017-06-21) 3GPP; Technical Specification Group Services and System Aspects; Study on the security aspects of the next generation system (Release 14)</w:t>
      </w:r>
    </w:p>
    <w:p w14:paraId="5E239262" w14:textId="77777777" w:rsidR="003152D3" w:rsidRPr="00930FBE" w:rsidRDefault="003152D3" w:rsidP="00E2666E"/>
    <w:p w14:paraId="06EA1052" w14:textId="5321A8F4" w:rsidR="00C97DDA" w:rsidRDefault="00C97DDA" w:rsidP="00E2666E">
      <w:pPr>
        <w:pStyle w:val="Heading1"/>
      </w:pPr>
      <w:bookmarkStart w:id="3" w:name="_Toc488136474"/>
      <w:r>
        <w:lastRenderedPageBreak/>
        <w:t>First Principles and Conventions</w:t>
      </w:r>
      <w:bookmarkEnd w:id="3"/>
    </w:p>
    <w:p w14:paraId="4D5B7CBF" w14:textId="49CD78A3" w:rsidR="00C97DDA" w:rsidRDefault="00C97DDA" w:rsidP="00E2666E">
      <w:pPr>
        <w:pStyle w:val="Heading2"/>
      </w:pPr>
      <w:bookmarkStart w:id="4" w:name="_Toc488136475"/>
      <w:r>
        <w:t>First Principles</w:t>
      </w:r>
      <w:bookmarkEnd w:id="4"/>
    </w:p>
    <w:p w14:paraId="36E33106" w14:textId="37944C60" w:rsidR="007B6F21" w:rsidRDefault="007B6F21" w:rsidP="00E2666E">
      <w:r w:rsidRPr="007B6F21">
        <w:t xml:space="preserve">The </w:t>
      </w:r>
      <w:r w:rsidR="009B0C56">
        <w:t xml:space="preserve">Lawful Interception (LI) </w:t>
      </w:r>
      <w:r w:rsidRPr="007B6F21">
        <w:t>information flows</w:t>
      </w:r>
      <w:r w:rsidR="00CF4D2E">
        <w:t xml:space="preserve"> in this contribution</w:t>
      </w:r>
      <w:r w:rsidRPr="007B6F21">
        <w:t xml:space="preserve"> have been developed with the fol</w:t>
      </w:r>
      <w:r w:rsidR="00F5102F">
        <w:t>lowing first principles in mind</w:t>
      </w:r>
      <w:r w:rsidR="002A1D83">
        <w:t>:</w:t>
      </w:r>
      <w:r>
        <w:t xml:space="preserve"> </w:t>
      </w:r>
    </w:p>
    <w:p w14:paraId="44DC84ED" w14:textId="77777777" w:rsidR="007B6F21" w:rsidRDefault="007B6F21" w:rsidP="00E2666E"/>
    <w:p w14:paraId="5AE45874" w14:textId="4B58FCAA" w:rsidR="007B6F21" w:rsidRDefault="001E00A4" w:rsidP="00E2666E">
      <w:pPr>
        <w:pStyle w:val="ListParagraph"/>
        <w:numPr>
          <w:ilvl w:val="0"/>
          <w:numId w:val="4"/>
        </w:numPr>
      </w:pPr>
      <w:r>
        <w:t>A primary driver of th</w:t>
      </w:r>
      <w:r w:rsidR="0037162F">
        <w:t>e 3GPP 5G</w:t>
      </w:r>
      <w:r>
        <w:t xml:space="preserve"> work is strengthening the privacy of all communications</w:t>
      </w:r>
      <w:r w:rsidR="0037162F">
        <w:t xml:space="preserve"> [3]. This contribution follows that principle</w:t>
      </w:r>
      <w:r>
        <w:t xml:space="preserve"> by </w:t>
      </w:r>
      <w:r w:rsidR="0037162F">
        <w:t>ensuring</w:t>
      </w:r>
      <w:r>
        <w:t xml:space="preserve"> only lawfully authorized targeted communications of the subject to be intercepted.</w:t>
      </w:r>
      <w:r w:rsidR="001A0EE6">
        <w:t xml:space="preserve"> I</w:t>
      </w:r>
      <w:r w:rsidR="007B6F21" w:rsidRPr="00F5102F">
        <w:t>f it is possible to perform a</w:t>
      </w:r>
      <w:r w:rsidR="001479A9" w:rsidRPr="00F5102F">
        <w:t>ny network</w:t>
      </w:r>
      <w:r w:rsidR="007B6F21" w:rsidRPr="00F5102F">
        <w:t xml:space="preserve"> </w:t>
      </w:r>
      <w:r w:rsidR="001479A9" w:rsidRPr="00F5102F">
        <w:t>action</w:t>
      </w:r>
      <w:r w:rsidR="007B6F21" w:rsidRPr="00F5102F">
        <w:t xml:space="preserve"> based on </w:t>
      </w:r>
      <w:r w:rsidR="001479A9" w:rsidRPr="00F5102F">
        <w:t>an</w:t>
      </w:r>
      <w:r w:rsidR="007B6F21" w:rsidRPr="00F5102F">
        <w:t xml:space="preserve"> anonymized temporary ID, permanent IDs</w:t>
      </w:r>
      <w:r w:rsidR="001479A9" w:rsidRPr="00F5102F">
        <w:t xml:space="preserve"> </w:t>
      </w:r>
      <w:r w:rsidR="002A1D83">
        <w:t>are</w:t>
      </w:r>
      <w:r w:rsidR="001479A9" w:rsidRPr="00F5102F">
        <w:t xml:space="preserve"> not used</w:t>
      </w:r>
      <w:r w:rsidR="007B6F21" w:rsidRPr="00F5102F">
        <w:t>. The tension between surveillance and privacy is alleviated by strengthening the privacy of all communications, while instrumenting the network to unmask, isolate</w:t>
      </w:r>
      <w:r w:rsidR="001479A9" w:rsidRPr="00F5102F">
        <w:t>,</w:t>
      </w:r>
      <w:r w:rsidR="007B6F21" w:rsidRPr="00F5102F">
        <w:t xml:space="preserve"> and deliver only </w:t>
      </w:r>
      <w:r w:rsidR="001479A9" w:rsidRPr="00F5102F">
        <w:t xml:space="preserve">lawfully </w:t>
      </w:r>
      <w:r w:rsidR="007B6F21" w:rsidRPr="00F5102F">
        <w:t>authorized targeted communications of interception subjects.</w:t>
      </w:r>
    </w:p>
    <w:p w14:paraId="7B422196" w14:textId="77777777" w:rsidR="009B0C56" w:rsidRDefault="009B0C56" w:rsidP="00E2666E">
      <w:pPr>
        <w:pStyle w:val="ListParagraph"/>
      </w:pPr>
    </w:p>
    <w:p w14:paraId="70C957EE" w14:textId="60BA110C" w:rsidR="009B0C56" w:rsidRPr="00777037" w:rsidRDefault="009B0C56" w:rsidP="00E2666E">
      <w:pPr>
        <w:pStyle w:val="ListParagraph"/>
        <w:numPr>
          <w:ilvl w:val="0"/>
          <w:numId w:val="4"/>
        </w:numPr>
      </w:pPr>
      <w:r>
        <w:t>Slice control plane and user plane ICEs do not require permanent IDs t</w:t>
      </w:r>
      <w:r w:rsidR="00800F12">
        <w:t>o isolate target communications;</w:t>
      </w:r>
      <w:r>
        <w:t xml:space="preserve"> this </w:t>
      </w:r>
      <w:r w:rsidR="00FA3E79">
        <w:t xml:space="preserve">is </w:t>
      </w:r>
      <w:r>
        <w:t>accomplished with temporary/anonymized IDs only. This is a direct consequence of principle #1.</w:t>
      </w:r>
    </w:p>
    <w:p w14:paraId="330F6603" w14:textId="77777777" w:rsidR="009B0C56" w:rsidRPr="009B0C56" w:rsidRDefault="009B0C56" w:rsidP="00E2666E">
      <w:pPr>
        <w:pStyle w:val="ListParagraph"/>
      </w:pPr>
    </w:p>
    <w:p w14:paraId="0F950ECD" w14:textId="7BA2695C" w:rsidR="007B6F21" w:rsidRPr="00F5102F" w:rsidRDefault="007B6F21" w:rsidP="00E2666E">
      <w:pPr>
        <w:pStyle w:val="ListParagraph"/>
        <w:numPr>
          <w:ilvl w:val="0"/>
          <w:numId w:val="4"/>
        </w:numPr>
      </w:pPr>
      <w:r w:rsidRPr="00F5102F">
        <w:t xml:space="preserve">Since the </w:t>
      </w:r>
      <w:r w:rsidR="009B0C56">
        <w:t xml:space="preserve">LI </w:t>
      </w:r>
      <w:r w:rsidRPr="00F5102F">
        <w:t xml:space="preserve">target list is highly sensitive, target </w:t>
      </w:r>
      <w:r w:rsidR="001479A9" w:rsidRPr="00F5102F">
        <w:t xml:space="preserve">IDs </w:t>
      </w:r>
      <w:r w:rsidR="00047EB5">
        <w:t>are</w:t>
      </w:r>
      <w:r w:rsidR="001479A9" w:rsidRPr="00F5102F">
        <w:t xml:space="preserve"> distributed</w:t>
      </w:r>
      <w:r w:rsidRPr="00F5102F">
        <w:t xml:space="preserve"> in the network only as deep</w:t>
      </w:r>
      <w:r w:rsidR="00350972">
        <w:t>ly</w:t>
      </w:r>
      <w:r w:rsidRPr="00F5102F">
        <w:t xml:space="preserve"> as necessary</w:t>
      </w:r>
      <w:r w:rsidR="001479A9" w:rsidRPr="00F5102F">
        <w:t>,</w:t>
      </w:r>
      <w:r w:rsidRPr="00F5102F">
        <w:t xml:space="preserve"> and no deeper.</w:t>
      </w:r>
    </w:p>
    <w:p w14:paraId="646596ED" w14:textId="77777777" w:rsidR="007B6F21" w:rsidRDefault="007B6F21" w:rsidP="00E2666E"/>
    <w:p w14:paraId="4BAF5D6C" w14:textId="2404C004" w:rsidR="000B7DB0" w:rsidRDefault="007B6F21" w:rsidP="00EB6214">
      <w:pPr>
        <w:pStyle w:val="ListParagraph"/>
        <w:numPr>
          <w:ilvl w:val="0"/>
          <w:numId w:val="4"/>
        </w:numPr>
      </w:pPr>
      <w:r w:rsidRPr="00F5102F">
        <w:t xml:space="preserve">Since messages may be dropped in the network due to local conditions, LI events </w:t>
      </w:r>
      <w:r w:rsidR="00047EB5">
        <w:t>are</w:t>
      </w:r>
      <w:r w:rsidR="001479A9" w:rsidRPr="00F5102F">
        <w:t xml:space="preserve"> generated </w:t>
      </w:r>
      <w:r w:rsidRPr="00F5102F">
        <w:t xml:space="preserve">as early in the sequence as possible. </w:t>
      </w:r>
      <w:r w:rsidR="0037162F">
        <w:t xml:space="preserve">If possible, success or failure events are reported from the same network element </w:t>
      </w:r>
      <w:r w:rsidR="000B7DB0">
        <w:t>where the attempt is reported from</w:t>
      </w:r>
      <w:r w:rsidRPr="00F5102F">
        <w:t>.</w:t>
      </w:r>
    </w:p>
    <w:p w14:paraId="65472D39" w14:textId="77777777" w:rsidR="00EB6214" w:rsidRPr="002120B5" w:rsidRDefault="00EB6214" w:rsidP="00EB6214"/>
    <w:p w14:paraId="2E47BA68" w14:textId="33FF83AB" w:rsidR="007B6F21" w:rsidRDefault="00C97DDA" w:rsidP="00E2666E">
      <w:pPr>
        <w:pStyle w:val="Heading2"/>
      </w:pPr>
      <w:bookmarkStart w:id="5" w:name="_Toc488136476"/>
      <w:r>
        <w:t>Conventions</w:t>
      </w:r>
      <w:bookmarkEnd w:id="5"/>
    </w:p>
    <w:p w14:paraId="2356221D" w14:textId="3A6770A7" w:rsidR="00C97DDA" w:rsidRPr="00C97DDA" w:rsidRDefault="00C97DDA" w:rsidP="00E2666E">
      <w:pPr>
        <w:pStyle w:val="Heading3"/>
      </w:pPr>
      <w:bookmarkStart w:id="6" w:name="_Toc488136477"/>
      <w:r>
        <w:t>UML</w:t>
      </w:r>
      <w:bookmarkEnd w:id="6"/>
    </w:p>
    <w:p w14:paraId="66AB3559" w14:textId="5FF83FF9" w:rsidR="00047EB5" w:rsidRDefault="001479A9" w:rsidP="00E2666E">
      <w:r>
        <w:t xml:space="preserve">In general, the </w:t>
      </w:r>
      <w:r w:rsidR="007B6F21" w:rsidRPr="007B6F21">
        <w:t xml:space="preserve">UML </w:t>
      </w:r>
      <w:r>
        <w:t>2.</w:t>
      </w:r>
      <w:r w:rsidR="00F5102F">
        <w:t>5</w:t>
      </w:r>
      <w:r>
        <w:t xml:space="preserve"> standard for sequence diagrams is </w:t>
      </w:r>
      <w:r w:rsidR="00F5102F">
        <w:t xml:space="preserve">loosely </w:t>
      </w:r>
      <w:r>
        <w:t xml:space="preserve">followed. </w:t>
      </w:r>
      <w:r w:rsidR="007B6F21" w:rsidRPr="007B6F21">
        <w:t>Time flows downward, from top to bottom.</w:t>
      </w:r>
    </w:p>
    <w:p w14:paraId="601D7F58" w14:textId="77777777" w:rsidR="00047EB5" w:rsidRDefault="00047EB5" w:rsidP="00E2666E"/>
    <w:p w14:paraId="57EFB571" w14:textId="7906A9D8" w:rsidR="007B6F21" w:rsidRDefault="00D55972" w:rsidP="00E2666E">
      <w:r>
        <w:t>A word about arrows: f</w:t>
      </w:r>
      <w:r w:rsidR="00FE21B6">
        <w:t>illed</w:t>
      </w:r>
      <w:r w:rsidR="007B6F21" w:rsidRPr="007B6F21">
        <w:t xml:space="preserve"> arrowheads indicate synchronous messages (the sending process waits for the transaction to complete before moving on to the next step), while </w:t>
      </w:r>
      <w:r w:rsidR="00FE21B6">
        <w:t xml:space="preserve">open </w:t>
      </w:r>
      <w:r w:rsidR="007B6F21" w:rsidRPr="007B6F21">
        <w:t xml:space="preserve">arrow </w:t>
      </w:r>
      <w:r w:rsidR="00FE21B6">
        <w:t>heads</w:t>
      </w:r>
      <w:r w:rsidR="008C1053">
        <w:t xml:space="preserve"> </w:t>
      </w:r>
      <w:r w:rsidR="007B6F21" w:rsidRPr="007B6F21">
        <w:t>indicate asynchronous messages (the sending process moves on to the next step without waiting for an answer or acknowledgement from the receiving process).</w:t>
      </w:r>
      <w:r w:rsidR="00FA3E79">
        <w:t xml:space="preserve"> Message acknowledgements and </w:t>
      </w:r>
      <w:r w:rsidR="00914CDE">
        <w:t xml:space="preserve">trivial </w:t>
      </w:r>
      <w:r w:rsidR="00FA3E79">
        <w:t>replies are not shown for conciseness.</w:t>
      </w:r>
    </w:p>
    <w:p w14:paraId="0120138C" w14:textId="77777777" w:rsidR="00F5102F" w:rsidRDefault="00F5102F" w:rsidP="00E2666E"/>
    <w:p w14:paraId="43B6364B" w14:textId="749B5C70" w:rsidR="00F5102F" w:rsidRDefault="00F5102F" w:rsidP="00E2666E">
      <w:r>
        <w:t>Since UML ordering arrows</w:t>
      </w:r>
      <w:r w:rsidR="00FB73BD">
        <w:t xml:space="preserve"> (adjunct arrows that are not part of the flow but are added to make message ordering explicit)</w:t>
      </w:r>
      <w:r>
        <w:t xml:space="preserve"> would make the diagram unreadable, the vertical position of messages indicates their </w:t>
      </w:r>
      <w:r w:rsidR="00FA3E79">
        <w:t>chronological order</w:t>
      </w:r>
      <w:r w:rsidR="00FB73BD">
        <w:t>. When vertical order is ambiguous, the</w:t>
      </w:r>
      <w:r w:rsidR="00914CDE">
        <w:t xml:space="preserve"> </w:t>
      </w:r>
      <w:r w:rsidR="00FB73BD">
        <w:t>numerals in their descriptions disambiguate</w:t>
      </w:r>
      <w:r>
        <w:t xml:space="preserve">. </w:t>
      </w:r>
    </w:p>
    <w:p w14:paraId="04156D21" w14:textId="77777777" w:rsidR="00E74112" w:rsidRDefault="00E74112" w:rsidP="00E2666E"/>
    <w:p w14:paraId="643D24D5" w14:textId="62578060" w:rsidR="007B6F21" w:rsidRDefault="007B6F21" w:rsidP="00E2666E">
      <w:r w:rsidRPr="007B6F21">
        <w:t>Vertical</w:t>
      </w:r>
      <w:r w:rsidR="00E74112">
        <w:t>ly</w:t>
      </w:r>
      <w:r w:rsidRPr="007B6F21">
        <w:t xml:space="preserve"> elongated </w:t>
      </w:r>
      <w:r w:rsidR="00E74112">
        <w:t>rectangles</w:t>
      </w:r>
      <w:r w:rsidRPr="007B6F21">
        <w:t xml:space="preserve"> along the </w:t>
      </w:r>
      <w:r w:rsidR="00047EB5">
        <w:t>lifelines</w:t>
      </w:r>
      <w:r w:rsidRPr="007B6F21">
        <w:t xml:space="preserve"> indicate that state is shared among the </w:t>
      </w:r>
      <w:r w:rsidR="00FB73BD">
        <w:t>messages</w:t>
      </w:r>
      <w:r w:rsidRPr="007B6F21">
        <w:t xml:space="preserve"> coming in and going out of the </w:t>
      </w:r>
      <w:r w:rsidR="00FA3E79">
        <w:t>rectangle</w:t>
      </w:r>
      <w:r w:rsidRPr="007B6F21">
        <w:t>. Some boxes overlap others to indicate sub-</w:t>
      </w:r>
      <w:r w:rsidR="00EB6214">
        <w:t>states</w:t>
      </w:r>
      <w:r w:rsidRPr="007B6F21">
        <w:t xml:space="preserve">. </w:t>
      </w:r>
    </w:p>
    <w:p w14:paraId="27263185" w14:textId="77777777" w:rsidR="00F5102F" w:rsidRPr="007B6F21" w:rsidRDefault="00F5102F" w:rsidP="00E2666E"/>
    <w:p w14:paraId="580B92E3" w14:textId="2C1863BC" w:rsidR="007B6F21" w:rsidRPr="00C97DDA" w:rsidRDefault="007B6F21" w:rsidP="00E2666E">
      <w:pPr>
        <w:pStyle w:val="Heading3"/>
      </w:pPr>
      <w:bookmarkStart w:id="7" w:name="_Toc488136478"/>
      <w:r w:rsidRPr="007B6F21">
        <w:t>Non-UML</w:t>
      </w:r>
      <w:r w:rsidR="00C97DDA">
        <w:t xml:space="preserve"> Conventions</w:t>
      </w:r>
      <w:bookmarkEnd w:id="7"/>
    </w:p>
    <w:p w14:paraId="3063A497" w14:textId="4F3129C4" w:rsidR="00E74112" w:rsidRPr="007B6F21" w:rsidRDefault="00E74112" w:rsidP="00E2666E">
      <w:r w:rsidRPr="007B6F21">
        <w:t xml:space="preserve">Vertical BLACK SOLID lines </w:t>
      </w:r>
      <w:r w:rsidR="006D61AF">
        <w:t>are</w:t>
      </w:r>
      <w:r w:rsidRPr="007B6F21">
        <w:t xml:space="preserve"> the lifelines of </w:t>
      </w:r>
      <w:r w:rsidR="00EB6214">
        <w:t>5G</w:t>
      </w:r>
      <w:r w:rsidRPr="007B6F21">
        <w:t xml:space="preserve"> (non-LI) network processes. LI events and elements are coded BLUE. The vertical lifelines of LI processes are DOTTED BLUE. </w:t>
      </w:r>
      <w:r w:rsidR="00FA3E79">
        <w:t xml:space="preserve">Filled </w:t>
      </w:r>
      <w:r w:rsidRPr="007B6F21">
        <w:t xml:space="preserve">BLUE </w:t>
      </w:r>
      <w:r w:rsidR="00FA3E79">
        <w:t>SQUARES</w:t>
      </w:r>
      <w:r w:rsidRPr="007B6F21">
        <w:t xml:space="preserve"> indicate that the information received is cached in the LI process for later use.</w:t>
      </w:r>
      <w:r w:rsidR="00216744" w:rsidRPr="00216744">
        <w:rPr>
          <w:noProof/>
        </w:rPr>
        <w:t xml:space="preserve"> </w:t>
      </w:r>
    </w:p>
    <w:p w14:paraId="0C0F31B3" w14:textId="77777777" w:rsidR="007B6F21" w:rsidRDefault="007B6F21" w:rsidP="00E2666E"/>
    <w:p w14:paraId="4A32F8CA" w14:textId="77777777" w:rsidR="00602785" w:rsidRDefault="00602785" w:rsidP="00E2666E">
      <w:r>
        <w:t>The following identifiers are used:</w:t>
      </w:r>
    </w:p>
    <w:p w14:paraId="207F3B32" w14:textId="77777777" w:rsidR="00602785" w:rsidRPr="00E26EEB" w:rsidRDefault="00602785" w:rsidP="00E2666E">
      <w:pPr>
        <w:pStyle w:val="ListParagraph"/>
        <w:numPr>
          <w:ilvl w:val="0"/>
          <w:numId w:val="8"/>
        </w:numPr>
      </w:pPr>
      <w:r w:rsidRPr="00E26EEB">
        <w:t>“42” is used as the permanent ID (SUPI/IMSI)</w:t>
      </w:r>
      <w:r>
        <w:t>, highlighted in red;</w:t>
      </w:r>
    </w:p>
    <w:p w14:paraId="4C0EB086" w14:textId="77777777" w:rsidR="00602785" w:rsidRDefault="00602785" w:rsidP="00E2666E">
      <w:pPr>
        <w:pStyle w:val="ListParagraph"/>
        <w:numPr>
          <w:ilvl w:val="0"/>
          <w:numId w:val="8"/>
        </w:numPr>
      </w:pPr>
      <w:r w:rsidRPr="00E26EEB">
        <w:t>Low numbers (“1” and “2”) are temporary/anonymized IDs (GUTIs)</w:t>
      </w:r>
      <w:r>
        <w:t>, highlighted in green;</w:t>
      </w:r>
    </w:p>
    <w:p w14:paraId="6A96E9D5" w14:textId="3C01E16E" w:rsidR="00602785" w:rsidRDefault="00602785" w:rsidP="00E2666E">
      <w:pPr>
        <w:pStyle w:val="ListParagraph"/>
        <w:numPr>
          <w:ilvl w:val="0"/>
          <w:numId w:val="8"/>
        </w:numPr>
      </w:pPr>
      <w:r>
        <w:t>“Low” letters are used to identify slices (“A”)</w:t>
      </w:r>
      <w:r w:rsidR="00A442F3">
        <w:t>;</w:t>
      </w:r>
    </w:p>
    <w:p w14:paraId="3A957276" w14:textId="77777777" w:rsidR="00602785" w:rsidRPr="0023678B" w:rsidRDefault="00602785" w:rsidP="00E2666E">
      <w:pPr>
        <w:pStyle w:val="ListParagraph"/>
        <w:numPr>
          <w:ilvl w:val="0"/>
          <w:numId w:val="8"/>
        </w:numPr>
      </w:pPr>
      <w:r>
        <w:t>“High” letters (</w:t>
      </w:r>
      <w:r w:rsidRPr="00E26EEB">
        <w:t>“Q”</w:t>
      </w:r>
      <w:r>
        <w:t xml:space="preserve">) are assigned to </w:t>
      </w:r>
      <w:r w:rsidRPr="00E26EEB">
        <w:t>equipment ID</w:t>
      </w:r>
      <w:r>
        <w:t>s</w:t>
      </w:r>
      <w:r w:rsidRPr="00E26EEB">
        <w:t xml:space="preserve"> (PEI/IMEI)</w:t>
      </w:r>
      <w:r>
        <w:t>.</w:t>
      </w:r>
    </w:p>
    <w:p w14:paraId="1254E9CB" w14:textId="77777777" w:rsidR="00602785" w:rsidRPr="00265E20" w:rsidRDefault="00602785" w:rsidP="00E2666E"/>
    <w:p w14:paraId="5E99CAD0" w14:textId="77777777" w:rsidR="00602785" w:rsidRDefault="00602785" w:rsidP="00E2666E">
      <w:r>
        <w:t>Translations between permanent and temporary IDs are highlighted in yellow.</w:t>
      </w:r>
    </w:p>
    <w:p w14:paraId="38C3A9AB" w14:textId="77777777" w:rsidR="00602785" w:rsidRDefault="00602785" w:rsidP="00E2666E"/>
    <w:p w14:paraId="4550DCCA" w14:textId="78E83E76" w:rsidR="00602785" w:rsidRPr="007B6F21" w:rsidRDefault="0099348E" w:rsidP="00E2666E">
      <w:r>
        <w:t>In the header, t</w:t>
      </w:r>
      <w:r w:rsidR="00602785">
        <w:t xml:space="preserve">he color codes indicate the types of IDs contained in </w:t>
      </w:r>
      <w:r w:rsidR="002120B5">
        <w:t>each element. Most LI elements use both permanent and temporary IDs, therefore are colored red and green. The ADMF does not use temporary IDs, only permanent ones; as such it is red. The ICEs associated with the CP NF, UP NF and common CP NFs of the slice do not see permanent IDs, only temporary ones; as such they are green.</w:t>
      </w:r>
      <w:r>
        <w:t xml:space="preserve"> The other ICEs see both permanent and temporary IDs, and are shown in gradient red/green.</w:t>
      </w:r>
    </w:p>
    <w:p w14:paraId="2E6B94F2" w14:textId="703DD264" w:rsidR="0035552F" w:rsidRDefault="00EA63AA" w:rsidP="00E2666E">
      <w:pPr>
        <w:pStyle w:val="Heading1"/>
      </w:pPr>
      <w:bookmarkStart w:id="8" w:name="_Toc488136479"/>
      <w:r>
        <w:lastRenderedPageBreak/>
        <w:t>Information Flows</w:t>
      </w:r>
      <w:bookmarkEnd w:id="8"/>
    </w:p>
    <w:p w14:paraId="6CFDC403" w14:textId="35855BF7" w:rsidR="00E26EEB" w:rsidRPr="00914CDE" w:rsidRDefault="0054506A" w:rsidP="00E2666E">
      <w:r>
        <w:t>A complete analysis will contain the following scenarios:</w:t>
      </w:r>
    </w:p>
    <w:p w14:paraId="5E558905" w14:textId="627EB61D" w:rsidR="00E26EEB" w:rsidRPr="00914CDE" w:rsidRDefault="00E26EEB" w:rsidP="00E2666E">
      <w:pPr>
        <w:pStyle w:val="ListParagraph"/>
        <w:numPr>
          <w:ilvl w:val="0"/>
          <w:numId w:val="6"/>
        </w:numPr>
      </w:pPr>
      <w:r w:rsidRPr="00914CDE">
        <w:t xml:space="preserve">The UE is turned on for the first time in the HPLMN, and presents the HPLMN the </w:t>
      </w:r>
      <w:r>
        <w:t>SUPI</w:t>
      </w:r>
      <w:r w:rsidR="0054506A">
        <w:t>, or a pre-provisioned 5G GUTI</w:t>
      </w:r>
      <w:r>
        <w:t>.</w:t>
      </w:r>
      <w:r w:rsidRPr="00914CDE">
        <w:t xml:space="preserve"> This only happens once, and thereafter, once </w:t>
      </w:r>
      <w:r>
        <w:t>the HPLMN assigns a</w:t>
      </w:r>
      <w:r w:rsidR="0054506A">
        <w:t xml:space="preserve"> new</w:t>
      </w:r>
      <w:r>
        <w:t xml:space="preserve"> </w:t>
      </w:r>
      <w:r w:rsidR="00CF1E50">
        <w:t>5G GUTI</w:t>
      </w:r>
      <w:r>
        <w:t>, the UE presets it</w:t>
      </w:r>
      <w:r w:rsidRPr="00914CDE">
        <w:t xml:space="preserve"> </w:t>
      </w:r>
      <w:r>
        <w:t>the next</w:t>
      </w:r>
      <w:r w:rsidRPr="00914CDE">
        <w:t xml:space="preserve"> time it </w:t>
      </w:r>
      <w:r>
        <w:t>re-</w:t>
      </w:r>
      <w:r w:rsidR="0054506A">
        <w:t>attaches to the HPLMN;</w:t>
      </w:r>
    </w:p>
    <w:p w14:paraId="12766E3E" w14:textId="2E1F10D1" w:rsidR="00E26EEB" w:rsidRPr="00914CDE" w:rsidRDefault="00E26EEB" w:rsidP="00E2666E">
      <w:pPr>
        <w:pStyle w:val="ListParagraph"/>
        <w:numPr>
          <w:ilvl w:val="0"/>
          <w:numId w:val="6"/>
        </w:numPr>
      </w:pPr>
      <w:r w:rsidRPr="00914CDE">
        <w:t xml:space="preserve">The UE attaches to the HPLMN with a previously HPLMN-assigned </w:t>
      </w:r>
      <w:r w:rsidR="00CF1E50">
        <w:t>5G GUTI</w:t>
      </w:r>
      <w:r w:rsidR="0054506A">
        <w:t>;</w:t>
      </w:r>
    </w:p>
    <w:p w14:paraId="647009CD" w14:textId="5577692A" w:rsidR="00E26EEB" w:rsidRPr="00914CDE" w:rsidRDefault="0054506A" w:rsidP="00E2666E">
      <w:pPr>
        <w:pStyle w:val="ListParagraph"/>
        <w:numPr>
          <w:ilvl w:val="0"/>
          <w:numId w:val="6"/>
        </w:numPr>
      </w:pPr>
      <w:r>
        <w:t>The first UE visit to a VPLMN;</w:t>
      </w:r>
    </w:p>
    <w:p w14:paraId="3934F00A" w14:textId="26BC9F8F" w:rsidR="00E26EEB" w:rsidRDefault="00E26EEB" w:rsidP="00E2666E">
      <w:pPr>
        <w:pStyle w:val="ListParagraph"/>
        <w:numPr>
          <w:ilvl w:val="0"/>
          <w:numId w:val="6"/>
        </w:numPr>
      </w:pPr>
      <w:r w:rsidRPr="00914CDE">
        <w:t xml:space="preserve">A subsequent UE visit to a VPLMN with the </w:t>
      </w:r>
      <w:r>
        <w:t xml:space="preserve">previously-presented </w:t>
      </w:r>
      <w:r w:rsidR="00CF1E50">
        <w:t>5G GUTI</w:t>
      </w:r>
      <w:r>
        <w:t xml:space="preserve"> to the VPLMN</w:t>
      </w:r>
      <w:r w:rsidR="0054506A">
        <w:t>;</w:t>
      </w:r>
    </w:p>
    <w:p w14:paraId="042C9C71" w14:textId="7956CB9F" w:rsidR="0054506A" w:rsidRDefault="0054506A" w:rsidP="00E2666E">
      <w:pPr>
        <w:pStyle w:val="ListParagraph"/>
        <w:numPr>
          <w:ilvl w:val="0"/>
          <w:numId w:val="6"/>
        </w:numPr>
      </w:pPr>
      <w:r w:rsidRPr="00914CDE">
        <w:t xml:space="preserve">The UE presents in the VPLMN for the first time (never having attached </w:t>
      </w:r>
      <w:r>
        <w:t>to the HPLMN first)</w:t>
      </w:r>
      <w:r w:rsidR="00C62657">
        <w:t>;</w:t>
      </w:r>
    </w:p>
    <w:p w14:paraId="6B9DBF7B" w14:textId="07D9C7D3" w:rsidR="001462DA" w:rsidRPr="00914CDE" w:rsidRDefault="00C62657" w:rsidP="00E2666E">
      <w:pPr>
        <w:pStyle w:val="ListParagraph"/>
        <w:numPr>
          <w:ilvl w:val="0"/>
          <w:numId w:val="6"/>
        </w:numPr>
      </w:pPr>
      <w:r>
        <w:t>LI provisioning happens after a communication session is started, and the registration steps are missed.</w:t>
      </w:r>
    </w:p>
    <w:p w14:paraId="3EE97F0F" w14:textId="77777777" w:rsidR="00E26EEB" w:rsidRDefault="00E26EEB" w:rsidP="00E2666E"/>
    <w:p w14:paraId="2F487E37" w14:textId="11CE97EA" w:rsidR="0054506A" w:rsidRDefault="0054506A" w:rsidP="00E2666E">
      <w:r>
        <w:t>This contribution concentrates on scenario 2.</w:t>
      </w:r>
      <w:r w:rsidR="00C62657">
        <w:t xml:space="preserve"> The rest are left for further study</w:t>
      </w:r>
    </w:p>
    <w:p w14:paraId="384D8F4E" w14:textId="77777777" w:rsidR="00930FBE" w:rsidRDefault="00930FBE" w:rsidP="00E2666E"/>
    <w:p w14:paraId="127F8605" w14:textId="3AF97876" w:rsidR="00930FBE" w:rsidRDefault="00930FBE" w:rsidP="00E2666E">
      <w:r>
        <w:t>The following network elements follow TS 23.501</w:t>
      </w:r>
      <w:r w:rsidR="00470026">
        <w:t>[1]</w:t>
      </w:r>
      <w:r>
        <w:t xml:space="preserve">: (R)AN, AMF, AUSF, PCF, SMF, EIR, UDM, NSSF, CP NF, UP NF, Common CP NF. </w:t>
      </w:r>
      <w:r w:rsidR="00C62657">
        <w:t>The Home-Lawful Interception Provisioning Function (H-LIPF) is introduced in this contribution.</w:t>
      </w:r>
    </w:p>
    <w:p w14:paraId="636B1DF4" w14:textId="77777777" w:rsidR="00470026" w:rsidRPr="00930FBE" w:rsidRDefault="00470026" w:rsidP="00E2666E"/>
    <w:p w14:paraId="7CBA78B4" w14:textId="59677EDE" w:rsidR="00602785" w:rsidRDefault="00263941" w:rsidP="00E2666E">
      <w:r>
        <w:t>This contribution</w:t>
      </w:r>
      <w:r w:rsidR="00930FBE">
        <w:t xml:space="preserve"> follow</w:t>
      </w:r>
      <w:r>
        <w:t>s</w:t>
      </w:r>
      <w:r w:rsidR="00930FBE">
        <w:t xml:space="preserve"> TS 23.502</w:t>
      </w:r>
      <w:r w:rsidR="00470026">
        <w:t xml:space="preserve"> [2]</w:t>
      </w:r>
      <w:r w:rsidR="00930FBE">
        <w:t xml:space="preserve"> </w:t>
      </w:r>
      <w:r w:rsidR="00470026">
        <w:t xml:space="preserve">procedures </w:t>
      </w:r>
      <w:r w:rsidR="00930FBE">
        <w:t xml:space="preserve">as closely as possible, but a lot of steps that are not explicit in </w:t>
      </w:r>
      <w:r w:rsidR="00470026">
        <w:t>[2]</w:t>
      </w:r>
      <w:r w:rsidR="00930FBE">
        <w:t xml:space="preserve"> had to be </w:t>
      </w:r>
      <w:r w:rsidR="00C62657">
        <w:t>assumed</w:t>
      </w:r>
      <w:r w:rsidR="00930FBE">
        <w:t xml:space="preserve"> because of the </w:t>
      </w:r>
      <w:r w:rsidR="0023678B">
        <w:t xml:space="preserve">high </w:t>
      </w:r>
      <w:r w:rsidR="00930FBE">
        <w:t>level of detail necessary to establish LI event triggers.</w:t>
      </w:r>
      <w:r w:rsidR="00602785">
        <w:t xml:space="preserve"> </w:t>
      </w:r>
    </w:p>
    <w:p w14:paraId="05048F8F" w14:textId="77777777" w:rsidR="00602785" w:rsidRDefault="00602785" w:rsidP="00E2666E"/>
    <w:p w14:paraId="04612AD3" w14:textId="17E11694" w:rsidR="001348B0" w:rsidRDefault="00C62657" w:rsidP="00E2666E">
      <w:r>
        <w:t>G</w:t>
      </w:r>
      <w:r w:rsidR="00602785" w:rsidRPr="007B6F21">
        <w:t xml:space="preserve">eneral </w:t>
      </w:r>
      <w:r w:rsidR="009465EA">
        <w:t>registration phases</w:t>
      </w:r>
      <w:r w:rsidR="00602785" w:rsidRPr="007B6F21">
        <w:t xml:space="preserve"> are indicated in curly braces along the left </w:t>
      </w:r>
      <w:r>
        <w:t>side of the figure</w:t>
      </w:r>
      <w:r w:rsidR="00602785" w:rsidRPr="007B6F21">
        <w:t xml:space="preserve">. Chronologically, </w:t>
      </w:r>
      <w:r w:rsidR="00602785">
        <w:t>t</w:t>
      </w:r>
      <w:r w:rsidR="00602785" w:rsidRPr="007B6F21">
        <w:t xml:space="preserve">he LI elements </w:t>
      </w:r>
      <w:r w:rsidR="00602785">
        <w:t xml:space="preserve">are provisioned with the permanent ID of the target first (messages one through ten). Second, </w:t>
      </w:r>
      <w:r w:rsidR="00602785" w:rsidRPr="007B6F21">
        <w:t xml:space="preserve">the UE performs a registration, which consists of the following </w:t>
      </w:r>
      <w:r w:rsidR="009465EA">
        <w:t>phases</w:t>
      </w:r>
      <w:r w:rsidR="00602785" w:rsidRPr="007B6F21">
        <w:t xml:space="preserve">: </w:t>
      </w:r>
    </w:p>
    <w:p w14:paraId="0CB26876" w14:textId="77777777" w:rsidR="001348B0" w:rsidRDefault="00602785" w:rsidP="00E2666E">
      <w:pPr>
        <w:pStyle w:val="ListParagraph"/>
        <w:numPr>
          <w:ilvl w:val="0"/>
          <w:numId w:val="13"/>
        </w:numPr>
      </w:pPr>
      <w:r w:rsidRPr="001348B0">
        <w:t xml:space="preserve">attach, </w:t>
      </w:r>
    </w:p>
    <w:p w14:paraId="3E0149D9" w14:textId="77777777" w:rsidR="001348B0" w:rsidRDefault="00602785" w:rsidP="00E2666E">
      <w:pPr>
        <w:pStyle w:val="ListParagraph"/>
        <w:numPr>
          <w:ilvl w:val="0"/>
          <w:numId w:val="13"/>
        </w:numPr>
      </w:pPr>
      <w:r w:rsidRPr="001348B0">
        <w:t xml:space="preserve">subscription verification, </w:t>
      </w:r>
    </w:p>
    <w:p w14:paraId="5051C596" w14:textId="77777777" w:rsidR="001348B0" w:rsidRDefault="00602785" w:rsidP="00E2666E">
      <w:pPr>
        <w:pStyle w:val="ListParagraph"/>
        <w:numPr>
          <w:ilvl w:val="0"/>
          <w:numId w:val="13"/>
        </w:numPr>
      </w:pPr>
      <w:r w:rsidRPr="001348B0">
        <w:t xml:space="preserve">equipment verification, </w:t>
      </w:r>
    </w:p>
    <w:p w14:paraId="1F453CF7" w14:textId="312BD953" w:rsidR="001348B0" w:rsidRDefault="00602785" w:rsidP="00E2666E">
      <w:pPr>
        <w:pStyle w:val="ListParagraph"/>
        <w:numPr>
          <w:ilvl w:val="0"/>
          <w:numId w:val="13"/>
        </w:numPr>
      </w:pPr>
      <w:r w:rsidRPr="001348B0">
        <w:t xml:space="preserve">location update, </w:t>
      </w:r>
    </w:p>
    <w:p w14:paraId="7A3D0969" w14:textId="75FE47F0" w:rsidR="00C62657" w:rsidRDefault="00C62657" w:rsidP="00E2666E">
      <w:pPr>
        <w:pStyle w:val="ListParagraph"/>
        <w:numPr>
          <w:ilvl w:val="0"/>
          <w:numId w:val="13"/>
        </w:numPr>
      </w:pPr>
      <w:r>
        <w:t>GUTI update,</w:t>
      </w:r>
    </w:p>
    <w:p w14:paraId="129EED32" w14:textId="3E4E3E60" w:rsidR="00C62657" w:rsidRDefault="00C62657" w:rsidP="00E2666E">
      <w:pPr>
        <w:pStyle w:val="ListParagraph"/>
        <w:numPr>
          <w:ilvl w:val="0"/>
          <w:numId w:val="13"/>
        </w:numPr>
      </w:pPr>
      <w:r>
        <w:t>Context/Session (</w:t>
      </w:r>
      <w:r w:rsidR="0095783C">
        <w:t>re-)establishment</w:t>
      </w:r>
      <w:r>
        <w:t>, and</w:t>
      </w:r>
    </w:p>
    <w:p w14:paraId="50D0220E" w14:textId="10BB7318" w:rsidR="001348B0" w:rsidRDefault="00602785" w:rsidP="00E2666E">
      <w:pPr>
        <w:pStyle w:val="ListParagraph"/>
        <w:numPr>
          <w:ilvl w:val="0"/>
          <w:numId w:val="13"/>
        </w:numPr>
      </w:pPr>
      <w:r w:rsidRPr="001348B0">
        <w:t xml:space="preserve">the selection and provisioning of </w:t>
      </w:r>
      <w:r w:rsidR="00753BB0">
        <w:t xml:space="preserve">LI for </w:t>
      </w:r>
      <w:r w:rsidRPr="001348B0">
        <w:t xml:space="preserve">a slice. </w:t>
      </w:r>
    </w:p>
    <w:p w14:paraId="59B12A8E" w14:textId="03D83B71" w:rsidR="00602785" w:rsidRPr="001348B0" w:rsidRDefault="00602785" w:rsidP="00E2666E">
      <w:r w:rsidRPr="001348B0">
        <w:t xml:space="preserve">Only once all these steps are performed can communication take place. The </w:t>
      </w:r>
      <w:r w:rsidR="00C62657">
        <w:t>flow</w:t>
      </w:r>
      <w:r w:rsidRPr="001348B0">
        <w:t xml:space="preserve"> concentrate</w:t>
      </w:r>
      <w:r w:rsidR="00C62657">
        <w:t>s</w:t>
      </w:r>
      <w:r w:rsidRPr="001348B0">
        <w:t xml:space="preserve"> on this setup phase and do</w:t>
      </w:r>
      <w:r w:rsidR="00C62657">
        <w:t>es</w:t>
      </w:r>
      <w:r w:rsidRPr="001348B0">
        <w:t xml:space="preserve"> not include the interception of actual communications.</w:t>
      </w:r>
    </w:p>
    <w:p w14:paraId="6A61C744" w14:textId="0E291902" w:rsidR="00E26EEB" w:rsidRDefault="00E26EEB" w:rsidP="00E2666E"/>
    <w:p w14:paraId="4E66A8B6" w14:textId="4904E036" w:rsidR="00EA63AA" w:rsidRDefault="005A7A70" w:rsidP="00E2666E">
      <w:pPr>
        <w:pStyle w:val="Heading2"/>
        <w:pageBreakBefore/>
      </w:pPr>
      <w:bookmarkStart w:id="9" w:name="_Toc488136480"/>
      <w:r>
        <w:lastRenderedPageBreak/>
        <w:t>HPLMN</w:t>
      </w:r>
      <w:r w:rsidR="0095783C">
        <w:t xml:space="preserve"> Registration</w:t>
      </w:r>
      <w:bookmarkEnd w:id="9"/>
    </w:p>
    <w:p w14:paraId="71EEA44C" w14:textId="5A167D6C" w:rsidR="00EA63AA" w:rsidRPr="005D6D66" w:rsidRDefault="005A7A70" w:rsidP="00E2666E">
      <w:pPr>
        <w:rPr>
          <w14:shadow w14:blurRad="63500" w14:dist="63500" w14:dir="0" w14:sx="102000" w14:sy="102000" w14:kx="0" w14:ky="0" w14:algn="ctr">
            <w14:schemeClr w14:val="tx1">
              <w14:alpha w14:val="60000"/>
            </w14:schemeClr>
          </w14:shadow>
        </w:rPr>
      </w:pPr>
      <w:r>
        <w:t>T</w:t>
      </w:r>
      <w:r w:rsidR="00EA63AA" w:rsidRPr="00EA63AA">
        <w:t>he UE prese</w:t>
      </w:r>
      <w:r>
        <w:t>n</w:t>
      </w:r>
      <w:r w:rsidR="00EA63AA" w:rsidRPr="00EA63AA">
        <w:t xml:space="preserve">ts </w:t>
      </w:r>
      <w:r>
        <w:t xml:space="preserve">its previously assigned GUTI when it re-attaches to the </w:t>
      </w:r>
      <w:r w:rsidR="00EA63AA" w:rsidRPr="00EA63AA">
        <w:t>HPLMN.</w:t>
      </w:r>
    </w:p>
    <w:p w14:paraId="71D497B4" w14:textId="77777777" w:rsidR="00B06BF4" w:rsidRPr="00EA63AA" w:rsidRDefault="00B06BF4" w:rsidP="00E2666E"/>
    <w:p w14:paraId="16AB89F0" w14:textId="585636FB" w:rsidR="00B06BF4" w:rsidRPr="006D43AE" w:rsidRDefault="0095783C" w:rsidP="00E2666E">
      <w:pPr>
        <w:rPr>
          <w14:glow w14:rad="12700">
            <w14:schemeClr w14:val="accent3">
              <w14:alpha w14:val="60000"/>
              <w14:satMod w14:val="175000"/>
            </w14:schemeClr>
          </w14:glow>
          <w14:shadow w14:blurRad="177800" w14:dist="76200" w14:dir="2700000" w14:sx="100000" w14:sy="100000" w14:kx="0" w14:ky="0" w14:algn="tl">
            <w14:srgbClr w14:val="000000">
              <w14:alpha w14:val="60000"/>
            </w14:srgbClr>
          </w14:shadow>
        </w:rPr>
      </w:pPr>
      <w:r>
        <w:rPr>
          <w:noProof/>
        </w:rPr>
        <w:drawing>
          <wp:inline distT="0" distB="0" distL="0" distR="0" wp14:anchorId="7E882474" wp14:editId="34212445">
            <wp:extent cx="6492240" cy="8072755"/>
            <wp:effectExtent l="114300" t="114300" r="156210" b="1568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Gv2.17.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92240" cy="8072755"/>
                    </a:xfrm>
                    <a:prstGeom prst="rect">
                      <a:avLst/>
                    </a:prstGeom>
                    <a:effectLst>
                      <a:glow rad="25400">
                        <a:schemeClr val="tx1">
                          <a:alpha val="40000"/>
                        </a:schemeClr>
                      </a:glow>
                      <a:outerShdw blurRad="114300" dist="25400" dir="2700000" algn="tl" rotWithShape="0">
                        <a:prstClr val="black">
                          <a:alpha val="56000"/>
                        </a:prstClr>
                      </a:outerShdw>
                    </a:effectLst>
                  </pic:spPr>
                </pic:pic>
              </a:graphicData>
            </a:graphic>
          </wp:inline>
        </w:drawing>
      </w:r>
      <w:bookmarkStart w:id="10" w:name="_GoBack"/>
      <w:bookmarkEnd w:id="10"/>
    </w:p>
    <w:p w14:paraId="5EAC4C48" w14:textId="1990F43B" w:rsidR="00B06BF4" w:rsidRDefault="00B06BF4" w:rsidP="00C247A8">
      <w:pPr>
        <w:pStyle w:val="Caption"/>
        <w:jc w:val="center"/>
      </w:pPr>
      <w:bookmarkStart w:id="11" w:name="_Toc488136494"/>
      <w:r>
        <w:t xml:space="preserve">Figure </w:t>
      </w:r>
      <w:r w:rsidR="00C371AF">
        <w:fldChar w:fldCharType="begin"/>
      </w:r>
      <w:r w:rsidR="00C371AF">
        <w:instrText xml:space="preserve"> SEQ Figure \* ARABIC </w:instrText>
      </w:r>
      <w:r w:rsidR="00C371AF">
        <w:fldChar w:fldCharType="separate"/>
      </w:r>
      <w:r w:rsidR="00C527E3">
        <w:rPr>
          <w:noProof/>
        </w:rPr>
        <w:t>1</w:t>
      </w:r>
      <w:r w:rsidR="00C371AF">
        <w:rPr>
          <w:noProof/>
        </w:rPr>
        <w:fldChar w:fldCharType="end"/>
      </w:r>
      <w:r w:rsidR="0095783C">
        <w:t>. HPLMN Registration – the UE attaches with a previously assigned GUTI</w:t>
      </w:r>
      <w:bookmarkEnd w:id="11"/>
    </w:p>
    <w:p w14:paraId="12F7544E" w14:textId="36E8769C" w:rsidR="00B06BF4" w:rsidRDefault="00B06BF4" w:rsidP="00E2666E">
      <w:pPr>
        <w:pStyle w:val="ListParagraph"/>
        <w:pageBreakBefore/>
        <w:numPr>
          <w:ilvl w:val="0"/>
          <w:numId w:val="12"/>
        </w:numPr>
      </w:pPr>
      <w:r>
        <w:lastRenderedPageBreak/>
        <w:t>The ADMF provisions SUPI “42” as the target in MF/DF2. The ADMF also provides the ID and addressing information of the LEMF associated with LEA that ordered the intercept on “</w:t>
      </w:r>
      <w:r w:rsidR="00654BAB">
        <w:t>42.” MF/DF2 generates a message to the LEMF indicating “</w:t>
      </w:r>
      <w:r w:rsidR="004E5D78">
        <w:t>LI on MF/DF2 Activated</w:t>
      </w:r>
      <w:r w:rsidR="006C72F1">
        <w:t>” on target “42</w:t>
      </w:r>
      <w:r w:rsidR="00654BAB">
        <w:t>”</w:t>
      </w:r>
      <w:r w:rsidR="006C72F1">
        <w:t xml:space="preserve"> </w:t>
      </w:r>
      <w:r w:rsidR="001C3A15">
        <w:t>and enters a waiting state for IRI associated with “42” to arrive. That IRI may arrive under a temporary ID, and that ID will have to be correlated to “42” prior to delivery to the LEMF</w:t>
      </w:r>
      <w:r w:rsidR="00C47941">
        <w:t xml:space="preserve"> (see</w:t>
      </w:r>
      <w:r w:rsidR="00B139D2">
        <w:t xml:space="preserve"> step 51)</w:t>
      </w:r>
      <w:r w:rsidR="001C3A15">
        <w:t>.</w:t>
      </w:r>
    </w:p>
    <w:p w14:paraId="2B0A96B3" w14:textId="005E6503" w:rsidR="00B06BF4" w:rsidRDefault="00B06BF4" w:rsidP="00E2666E">
      <w:pPr>
        <w:pStyle w:val="ListParagraph"/>
        <w:numPr>
          <w:ilvl w:val="0"/>
          <w:numId w:val="12"/>
        </w:numPr>
      </w:pPr>
      <w:r>
        <w:t xml:space="preserve">The ADMF provisions SUPI “42” as the target in MF/DF3. The ADMF also provides </w:t>
      </w:r>
      <w:r w:rsidR="00620E9C">
        <w:t xml:space="preserve">to </w:t>
      </w:r>
      <w:r>
        <w:t>MF/DF3 the ID and addressing information of the LEMF associated with LEA that ordered the intercept on “42.”</w:t>
      </w:r>
      <w:r w:rsidR="00654BAB">
        <w:t xml:space="preserve"> </w:t>
      </w:r>
      <w:r w:rsidR="004E5D78">
        <w:t>MF/DF3 generates a message to the LEMF indicating “LI</w:t>
      </w:r>
      <w:r w:rsidR="00C47941">
        <w:t xml:space="preserve"> content</w:t>
      </w:r>
      <w:r w:rsidR="004E5D78">
        <w:t xml:space="preserve"> on </w:t>
      </w:r>
      <w:r w:rsidR="00BD2135">
        <w:t>MF/DF3 Activated” on target “42</w:t>
      </w:r>
      <w:r w:rsidR="004E5D78">
        <w:t>” and</w:t>
      </w:r>
      <w:r w:rsidR="00654BAB">
        <w:t xml:space="preserve"> enters a waiting state for content associated with “42” to arrive. That content will arrive </w:t>
      </w:r>
      <w:r w:rsidR="00A51E64">
        <w:t xml:space="preserve">under </w:t>
      </w:r>
      <w:r w:rsidR="00654BAB">
        <w:t>a temporary ID, and that ID wi</w:t>
      </w:r>
      <w:r w:rsidR="002C2B86">
        <w:t>ll have to be correlated to “42</w:t>
      </w:r>
      <w:r w:rsidR="00654BAB">
        <w:t>”</w:t>
      </w:r>
      <w:r w:rsidR="002C2B86">
        <w:t xml:space="preserve"> prior to </w:t>
      </w:r>
      <w:r w:rsidR="001C3A15">
        <w:t>delivery to the LEMF</w:t>
      </w:r>
      <w:r w:rsidR="00C47941">
        <w:t xml:space="preserve"> (see</w:t>
      </w:r>
      <w:r w:rsidR="00B139D2">
        <w:t xml:space="preserve"> step 52).</w:t>
      </w:r>
    </w:p>
    <w:p w14:paraId="22AFEB16" w14:textId="16C64FBB" w:rsidR="00930FBE" w:rsidRPr="00AC4314" w:rsidRDefault="00930FBE" w:rsidP="00E2666E">
      <w:pPr>
        <w:pStyle w:val="ListParagraph"/>
        <w:numPr>
          <w:ilvl w:val="0"/>
          <w:numId w:val="12"/>
        </w:numPr>
      </w:pPr>
      <w:r w:rsidRPr="00AC4314">
        <w:t xml:space="preserve">The ADMF provisions target “42” and the address of MF/DF2 and MF/DF3 in the </w:t>
      </w:r>
      <w:r w:rsidR="00C93B78">
        <w:t>(R)AN</w:t>
      </w:r>
      <w:r w:rsidRPr="00AC4314">
        <w:t xml:space="preserve"> ICE. </w:t>
      </w:r>
      <w:r w:rsidR="00047EB5" w:rsidRPr="00AC4314">
        <w:t xml:space="preserve">The </w:t>
      </w:r>
      <w:r w:rsidR="00C93B78">
        <w:t>(R)AN</w:t>
      </w:r>
      <w:r w:rsidR="00047EB5" w:rsidRPr="00AC4314">
        <w:t xml:space="preserve"> ICE is provisioned with the </w:t>
      </w:r>
      <w:r w:rsidRPr="00AC4314">
        <w:t xml:space="preserve">MF/DF3 </w:t>
      </w:r>
      <w:r w:rsidR="00047EB5" w:rsidRPr="00AC4314">
        <w:t xml:space="preserve">information </w:t>
      </w:r>
      <w:r w:rsidRPr="00AC4314">
        <w:t xml:space="preserve">in case the </w:t>
      </w:r>
      <w:r w:rsidR="00C93B78">
        <w:t>(R)AN</w:t>
      </w:r>
      <w:r w:rsidRPr="00AC4314">
        <w:t xml:space="preserve"> has to intercept content in a “local breakout” scenario, </w:t>
      </w:r>
      <w:r w:rsidR="00470026" w:rsidRPr="00AC4314">
        <w:t>in which</w:t>
      </w:r>
      <w:r w:rsidRPr="00AC4314">
        <w:t xml:space="preserve"> </w:t>
      </w:r>
      <w:r w:rsidR="00AC4314" w:rsidRPr="00AC4314">
        <w:t>content of communications of two entities on the same (R)AN</w:t>
      </w:r>
      <w:r w:rsidR="00AC4314">
        <w:t xml:space="preserve"> </w:t>
      </w:r>
      <w:r w:rsidRPr="00AC4314">
        <w:t>does not make it further into the core of a slice.</w:t>
      </w:r>
      <w:r w:rsidR="00AC4314" w:rsidRPr="00AC4314">
        <w:t xml:space="preserve">  </w:t>
      </w:r>
    </w:p>
    <w:p w14:paraId="017102B2" w14:textId="25886B97" w:rsidR="00930FBE" w:rsidRDefault="00930FBE" w:rsidP="00E2666E">
      <w:pPr>
        <w:pStyle w:val="ListParagraph"/>
        <w:numPr>
          <w:ilvl w:val="0"/>
          <w:numId w:val="12"/>
        </w:numPr>
      </w:pPr>
      <w:r>
        <w:t>The ADMF provisions target “42” and the address of MF/DF2 in the AMF ICE.</w:t>
      </w:r>
    </w:p>
    <w:p w14:paraId="698CD96D" w14:textId="475859EC" w:rsidR="00930FBE" w:rsidRPr="00B06BF4" w:rsidRDefault="00930FBE" w:rsidP="00E2666E">
      <w:pPr>
        <w:pStyle w:val="ListParagraph"/>
        <w:numPr>
          <w:ilvl w:val="0"/>
          <w:numId w:val="12"/>
        </w:numPr>
      </w:pPr>
      <w:r>
        <w:t>The ADMF provisions target “42” and the address of MF/DF2 in the AUSF ICE.</w:t>
      </w:r>
    </w:p>
    <w:p w14:paraId="22AC9BAE" w14:textId="4928B1F8" w:rsidR="00930FBE" w:rsidRPr="00B06BF4" w:rsidRDefault="00930FBE" w:rsidP="00E2666E">
      <w:pPr>
        <w:pStyle w:val="ListParagraph"/>
        <w:numPr>
          <w:ilvl w:val="0"/>
          <w:numId w:val="12"/>
        </w:numPr>
      </w:pPr>
      <w:r>
        <w:t>The ADMF provisions target “42” and the address of MF/DF2 in the PCF ICE.</w:t>
      </w:r>
    </w:p>
    <w:p w14:paraId="52DD1D2E" w14:textId="6043BD85" w:rsidR="00930FBE" w:rsidRPr="00B06BF4" w:rsidRDefault="00930FBE" w:rsidP="00E2666E">
      <w:pPr>
        <w:pStyle w:val="ListParagraph"/>
        <w:numPr>
          <w:ilvl w:val="0"/>
          <w:numId w:val="12"/>
        </w:numPr>
      </w:pPr>
      <w:r>
        <w:t>The ADMF provisions target “42” and the address of MF/DF2 in the SMF ICE.</w:t>
      </w:r>
      <w:r w:rsidR="00CF1E50">
        <w:t xml:space="preserve"> As the AMF can be attached to multiple SMFs in the 5G architecture, the assumption is that all the potential </w:t>
      </w:r>
      <w:r w:rsidR="00180405">
        <w:t xml:space="preserve">associated </w:t>
      </w:r>
      <w:r w:rsidR="00CF1E50">
        <w:t>SMFs will be provisioned with the Target ID “42.”</w:t>
      </w:r>
    </w:p>
    <w:p w14:paraId="07B545AE" w14:textId="514052EC" w:rsidR="00930FBE" w:rsidRPr="00B06BF4" w:rsidRDefault="00930FBE" w:rsidP="00E2666E">
      <w:pPr>
        <w:pStyle w:val="ListParagraph"/>
        <w:numPr>
          <w:ilvl w:val="0"/>
          <w:numId w:val="12"/>
        </w:numPr>
      </w:pPr>
      <w:r>
        <w:t>The ADMF provisions target “42” and the address of MF/DF2 in the EIR ICE.</w:t>
      </w:r>
    </w:p>
    <w:p w14:paraId="3D2D433C" w14:textId="09564BB4" w:rsidR="00930FBE" w:rsidRDefault="00930FBE" w:rsidP="004330AC">
      <w:pPr>
        <w:pStyle w:val="ListParagraph"/>
        <w:numPr>
          <w:ilvl w:val="0"/>
          <w:numId w:val="12"/>
        </w:numPr>
      </w:pPr>
      <w:r>
        <w:t xml:space="preserve">The ADMF provisions target “42” and the address of MF/DF2 and MF/DF3 in </w:t>
      </w:r>
      <w:r w:rsidR="00E473E5">
        <w:t>the ICEs of all</w:t>
      </w:r>
      <w:r>
        <w:t xml:space="preserve"> UDM</w:t>
      </w:r>
      <w:r w:rsidR="00E473E5">
        <w:t>s that may end up serving the UE</w:t>
      </w:r>
      <w:r>
        <w:t>.</w:t>
      </w:r>
    </w:p>
    <w:p w14:paraId="1F008A0D" w14:textId="10E7FEFA" w:rsidR="004330AC" w:rsidRPr="00B06BF4" w:rsidRDefault="009B2029" w:rsidP="004330AC">
      <w:pPr>
        <w:pStyle w:val="ListParagraph"/>
        <w:numPr>
          <w:ilvl w:val="0"/>
          <w:numId w:val="12"/>
        </w:numPr>
      </w:pPr>
      <w:r>
        <w:t>The state in the</w:t>
      </w:r>
      <w:r w:rsidR="004330AC">
        <w:t xml:space="preserve"> H-LIPF is now </w:t>
      </w:r>
      <w:r w:rsidR="004330AC" w:rsidRPr="002B27E7">
        <w:rPr>
          <w:b/>
        </w:rPr>
        <w:t>{</w:t>
      </w:r>
      <w:r w:rsidR="00E971AB" w:rsidRPr="002B27E7">
        <w:rPr>
          <w:b/>
        </w:rPr>
        <w:t>SUPI=</w:t>
      </w:r>
      <w:r w:rsidR="004330AC" w:rsidRPr="002B27E7">
        <w:rPr>
          <w:b/>
        </w:rPr>
        <w:t>42}</w:t>
      </w:r>
      <w:r w:rsidR="004330AC">
        <w:t>, unassociated yet with any temporary IDs, or any slice.</w:t>
      </w:r>
    </w:p>
    <w:p w14:paraId="503EE121" w14:textId="2C1D9A27" w:rsidR="00930FBE" w:rsidRDefault="00930FBE" w:rsidP="00E2666E">
      <w:pPr>
        <w:pStyle w:val="ListParagraph"/>
        <w:numPr>
          <w:ilvl w:val="0"/>
          <w:numId w:val="12"/>
        </w:numPr>
      </w:pPr>
      <w:r>
        <w:t>The UE starts the attach procedure by sending a Registration</w:t>
      </w:r>
      <w:r w:rsidR="00470026">
        <w:t xml:space="preserve"> to the (R)AN.</w:t>
      </w:r>
      <w:r w:rsidR="005B6E0B">
        <w:t xml:space="preserve"> </w:t>
      </w:r>
      <w:r w:rsidR="004330AC">
        <w:t>The UE uses 5G GUTI “1,” which was previously assigned by the HPLMN.</w:t>
      </w:r>
    </w:p>
    <w:p w14:paraId="105FAD2D" w14:textId="5AF59A3A" w:rsidR="00470026" w:rsidRDefault="004330AC" w:rsidP="00E2666E">
      <w:pPr>
        <w:pStyle w:val="ListParagraph"/>
        <w:numPr>
          <w:ilvl w:val="0"/>
          <w:numId w:val="12"/>
        </w:numPr>
      </w:pPr>
      <w:r>
        <w:t xml:space="preserve">The (R)AN uses “1” to map to the last used AMF (“OLD AMF” in the </w:t>
      </w:r>
      <w:r w:rsidR="00D301E8">
        <w:t>figure)</w:t>
      </w:r>
      <w:r w:rsidR="00C818EC">
        <w:t>.</w:t>
      </w:r>
    </w:p>
    <w:p w14:paraId="284DD088" w14:textId="2FECCCEA" w:rsidR="00470026" w:rsidRDefault="00470026" w:rsidP="00E2666E">
      <w:pPr>
        <w:pStyle w:val="ListParagraph"/>
        <w:numPr>
          <w:ilvl w:val="0"/>
          <w:numId w:val="12"/>
        </w:numPr>
      </w:pPr>
      <w:r>
        <w:t xml:space="preserve">The (R)AN </w:t>
      </w:r>
      <w:r w:rsidR="009B2029">
        <w:t xml:space="preserve">sends the registration request, along with the </w:t>
      </w:r>
      <w:r w:rsidR="00C818EC">
        <w:t>OLD</w:t>
      </w:r>
      <w:r>
        <w:t xml:space="preserve"> AMF </w:t>
      </w:r>
      <w:r w:rsidR="009B2029">
        <w:t>ID/address to its AMF</w:t>
      </w:r>
      <w:r>
        <w:t>.</w:t>
      </w:r>
    </w:p>
    <w:p w14:paraId="2A7DEDD3" w14:textId="4D7462D0" w:rsidR="009B2029" w:rsidRDefault="009B2029" w:rsidP="00E2666E">
      <w:pPr>
        <w:pStyle w:val="ListParagraph"/>
        <w:numPr>
          <w:ilvl w:val="0"/>
          <w:numId w:val="12"/>
        </w:numPr>
      </w:pPr>
      <w:r>
        <w:t>The AMF requests the true identity of “1” from the OLD AMF.</w:t>
      </w:r>
    </w:p>
    <w:p w14:paraId="797017E3" w14:textId="054F4771" w:rsidR="009B2029" w:rsidRDefault="009B2029" w:rsidP="00E2666E">
      <w:pPr>
        <w:pStyle w:val="ListParagraph"/>
        <w:numPr>
          <w:ilvl w:val="0"/>
          <w:numId w:val="12"/>
        </w:numPr>
      </w:pPr>
      <w:r>
        <w:t>The OLD AMF finds “1” is associated with SUPI “42.”</w:t>
      </w:r>
    </w:p>
    <w:p w14:paraId="04FF9836" w14:textId="70C5F204" w:rsidR="009B2029" w:rsidRDefault="009B2029" w:rsidP="00E2666E">
      <w:pPr>
        <w:pStyle w:val="ListParagraph"/>
        <w:numPr>
          <w:ilvl w:val="0"/>
          <w:numId w:val="12"/>
        </w:numPr>
      </w:pPr>
      <w:r>
        <w:t>The OLD AMF informs the serving AMF of the [“1”,”42”] mapping.</w:t>
      </w:r>
    </w:p>
    <w:p w14:paraId="74C626A8" w14:textId="2DB13A82" w:rsidR="009B2029" w:rsidRDefault="009B2029" w:rsidP="00E2666E">
      <w:pPr>
        <w:pStyle w:val="ListParagraph"/>
        <w:numPr>
          <w:ilvl w:val="0"/>
          <w:numId w:val="12"/>
        </w:numPr>
      </w:pPr>
      <w:r>
        <w:t>The AMF selects an AUSF to perform authentication.</w:t>
      </w:r>
    </w:p>
    <w:p w14:paraId="74E26E5F" w14:textId="6096FDD3" w:rsidR="009B2029" w:rsidRDefault="009B2029" w:rsidP="00E2666E">
      <w:pPr>
        <w:pStyle w:val="ListParagraph"/>
        <w:numPr>
          <w:ilvl w:val="0"/>
          <w:numId w:val="12"/>
        </w:numPr>
      </w:pPr>
      <w:r>
        <w:t>The AMF sends an authentication request for “42” to the AUSF, along with information used to reach the UE over NAS.</w:t>
      </w:r>
    </w:p>
    <w:p w14:paraId="4ABF9854" w14:textId="4661F3F0" w:rsidR="009B2029" w:rsidRDefault="009B2029" w:rsidP="00E2666E">
      <w:pPr>
        <w:pStyle w:val="ListParagraph"/>
        <w:numPr>
          <w:ilvl w:val="0"/>
          <w:numId w:val="12"/>
        </w:numPr>
      </w:pPr>
      <w:r>
        <w:t>The AUSF challenges the UE, and the UE responds with the correct creds.</w:t>
      </w:r>
    </w:p>
    <w:p w14:paraId="3343AD73" w14:textId="530273A2" w:rsidR="009B2029" w:rsidRDefault="009B2029" w:rsidP="00E2666E">
      <w:pPr>
        <w:pStyle w:val="ListParagraph"/>
        <w:numPr>
          <w:ilvl w:val="0"/>
          <w:numId w:val="12"/>
        </w:numPr>
      </w:pPr>
      <w:r>
        <w:t>The AUSF accepts the UE’s creds.</w:t>
      </w:r>
    </w:p>
    <w:p w14:paraId="46A56AE3" w14:textId="46F477E8" w:rsidR="009B2029" w:rsidRDefault="009B2029" w:rsidP="00E2666E">
      <w:pPr>
        <w:pStyle w:val="ListParagraph"/>
        <w:numPr>
          <w:ilvl w:val="0"/>
          <w:numId w:val="12"/>
        </w:numPr>
      </w:pPr>
      <w:r>
        <w:t>The AUSF informs the AMF of the successful authentication.</w:t>
      </w:r>
    </w:p>
    <w:p w14:paraId="201B00A5" w14:textId="4EA2E160" w:rsidR="009B2029" w:rsidRDefault="009B2029" w:rsidP="00E2666E">
      <w:pPr>
        <w:pStyle w:val="ListParagraph"/>
        <w:numPr>
          <w:ilvl w:val="0"/>
          <w:numId w:val="12"/>
        </w:numPr>
      </w:pPr>
      <w:r>
        <w:t xml:space="preserve">The AMF ICE informs the H-LIPF </w:t>
      </w:r>
      <w:r w:rsidR="00E473E5">
        <w:t xml:space="preserve">of all UDMs that may end up serving the UE </w:t>
      </w:r>
      <w:r>
        <w:t>of the (now authenticated) “42” SUPI admitted to the network.</w:t>
      </w:r>
    </w:p>
    <w:p w14:paraId="7ED97D28" w14:textId="7FC667EC" w:rsidR="009B2029" w:rsidRDefault="009B2029" w:rsidP="00E2666E">
      <w:pPr>
        <w:pStyle w:val="ListParagraph"/>
        <w:numPr>
          <w:ilvl w:val="0"/>
          <w:numId w:val="12"/>
        </w:numPr>
      </w:pPr>
      <w:r>
        <w:t xml:space="preserve">The state in the H-LIPF is now </w:t>
      </w:r>
      <w:r w:rsidRPr="002B27E7">
        <w:rPr>
          <w:b/>
        </w:rPr>
        <w:t>{</w:t>
      </w:r>
      <w:r w:rsidR="00E971AB" w:rsidRPr="002B27E7">
        <w:rPr>
          <w:b/>
        </w:rPr>
        <w:t>GUTI=</w:t>
      </w:r>
      <w:r w:rsidRPr="002B27E7">
        <w:rPr>
          <w:b/>
        </w:rPr>
        <w:t xml:space="preserve">1, </w:t>
      </w:r>
      <w:r w:rsidR="00E971AB" w:rsidRPr="002B27E7">
        <w:rPr>
          <w:b/>
        </w:rPr>
        <w:t>SUPI=</w:t>
      </w:r>
      <w:r w:rsidRPr="002B27E7">
        <w:rPr>
          <w:b/>
        </w:rPr>
        <w:t>42}</w:t>
      </w:r>
      <w:r>
        <w:t>.</w:t>
      </w:r>
    </w:p>
    <w:p w14:paraId="46C9CE73" w14:textId="1A462C3C" w:rsidR="009B2029" w:rsidRDefault="009B2029" w:rsidP="00E2666E">
      <w:pPr>
        <w:pStyle w:val="ListParagraph"/>
        <w:numPr>
          <w:ilvl w:val="0"/>
          <w:numId w:val="12"/>
        </w:numPr>
      </w:pPr>
      <w:r>
        <w:t>The H-LIPF informs the MF</w:t>
      </w:r>
      <w:r w:rsidR="00B139D2">
        <w:t>/DF2 of the new {1, 42} mapping, and MF/DF2 informs the LEMF.</w:t>
      </w:r>
    </w:p>
    <w:p w14:paraId="11E67EB8" w14:textId="5BD1B95C" w:rsidR="00470026" w:rsidRDefault="00470026" w:rsidP="009B2029">
      <w:pPr>
        <w:pStyle w:val="ListParagraph"/>
        <w:numPr>
          <w:ilvl w:val="0"/>
          <w:numId w:val="12"/>
        </w:numPr>
      </w:pPr>
      <w:r>
        <w:t>The AMF selects a UDM to handle the registration.</w:t>
      </w:r>
      <w:r w:rsidR="004540F2">
        <w:t xml:space="preserve"> This may be a default</w:t>
      </w:r>
      <w:r w:rsidR="00265E20">
        <w:t xml:space="preserve"> UDM used during registration only.</w:t>
      </w:r>
    </w:p>
    <w:p w14:paraId="70109E14" w14:textId="682BFCDC" w:rsidR="0033639D" w:rsidRDefault="00470026" w:rsidP="00E2666E">
      <w:pPr>
        <w:pStyle w:val="ListParagraph"/>
        <w:numPr>
          <w:ilvl w:val="0"/>
          <w:numId w:val="12"/>
        </w:numPr>
      </w:pPr>
      <w:r>
        <w:t xml:space="preserve">The AMF </w:t>
      </w:r>
      <w:r w:rsidR="00394E9B">
        <w:t>inquires of the</w:t>
      </w:r>
      <w:r w:rsidR="0033639D">
        <w:t xml:space="preserve"> subscription </w:t>
      </w:r>
      <w:r w:rsidR="00F61054">
        <w:t xml:space="preserve">validity </w:t>
      </w:r>
      <w:r w:rsidR="0033639D">
        <w:t>of “42” with the UDM.</w:t>
      </w:r>
    </w:p>
    <w:p w14:paraId="7A90695F" w14:textId="32A187E9" w:rsidR="00394E9B" w:rsidRDefault="00394E9B" w:rsidP="001A6388">
      <w:pPr>
        <w:pStyle w:val="ListParagraph"/>
        <w:numPr>
          <w:ilvl w:val="0"/>
          <w:numId w:val="12"/>
        </w:numPr>
      </w:pPr>
      <w:r>
        <w:t>The AMF ICE informs the MF/DF2 of the su</w:t>
      </w:r>
      <w:r w:rsidR="00B139D2">
        <w:t>bscription verification attempt, and MF/DF2 informs the LEMF.</w:t>
      </w:r>
    </w:p>
    <w:p w14:paraId="6FEE2734" w14:textId="77777777" w:rsidR="0033639D" w:rsidRDefault="0033639D" w:rsidP="00E2666E">
      <w:pPr>
        <w:pStyle w:val="ListParagraph"/>
        <w:numPr>
          <w:ilvl w:val="0"/>
          <w:numId w:val="12"/>
        </w:numPr>
      </w:pPr>
      <w:r>
        <w:t>The UDM replies to the AMF in the positive.</w:t>
      </w:r>
    </w:p>
    <w:p w14:paraId="47E688E2" w14:textId="28464601" w:rsidR="0033639D" w:rsidRDefault="0033639D" w:rsidP="00E2666E">
      <w:pPr>
        <w:pStyle w:val="ListParagraph"/>
        <w:numPr>
          <w:ilvl w:val="0"/>
          <w:numId w:val="12"/>
        </w:numPr>
      </w:pPr>
      <w:r>
        <w:t xml:space="preserve">The ICE in the AMF reports a successful </w:t>
      </w:r>
      <w:r w:rsidR="001A6388">
        <w:t>subscription verification</w:t>
      </w:r>
      <w:r>
        <w:t xml:space="preserve"> to the MF/DF2, which sends the message on to the LEMF.</w:t>
      </w:r>
    </w:p>
    <w:p w14:paraId="5A123DF4" w14:textId="2A826F3C" w:rsidR="00470026" w:rsidRDefault="0033639D" w:rsidP="00E2666E">
      <w:pPr>
        <w:pStyle w:val="ListParagraph"/>
        <w:numPr>
          <w:ilvl w:val="0"/>
          <w:numId w:val="12"/>
        </w:numPr>
      </w:pPr>
      <w:r>
        <w:t xml:space="preserve">If the </w:t>
      </w:r>
      <w:r w:rsidR="001A6388">
        <w:t xml:space="preserve">subscription verification procedure fails, </w:t>
      </w:r>
      <w:r>
        <w:t>the</w:t>
      </w:r>
      <w:r w:rsidR="002C2B86">
        <w:t xml:space="preserve"> AMF</w:t>
      </w:r>
      <w:r>
        <w:t xml:space="preserve"> ICE reports the failure to the MF/DF2, which sends the message on to the LEMF.</w:t>
      </w:r>
      <w:r w:rsidR="00AA39CE">
        <w:t xml:space="preserve"> </w:t>
      </w:r>
    </w:p>
    <w:p w14:paraId="77625BFB" w14:textId="346AF5F0" w:rsidR="00F15112" w:rsidRDefault="00F15112" w:rsidP="001A6388">
      <w:pPr>
        <w:pStyle w:val="ListParagraph"/>
        <w:numPr>
          <w:ilvl w:val="0"/>
          <w:numId w:val="12"/>
        </w:numPr>
      </w:pPr>
      <w:r>
        <w:t>The AMF initiates equipment authentication by requesting the equipment ID</w:t>
      </w:r>
      <w:r w:rsidR="00515152">
        <w:t xml:space="preserve"> (PEI) from the UE, if it doesn’t already have it cached from the OLD AMF in step 16.</w:t>
      </w:r>
    </w:p>
    <w:p w14:paraId="12EEF6E3" w14:textId="34F4A3B0" w:rsidR="003303CC" w:rsidRDefault="003303CC" w:rsidP="00E2666E">
      <w:pPr>
        <w:pStyle w:val="ListParagraph"/>
        <w:numPr>
          <w:ilvl w:val="0"/>
          <w:numId w:val="12"/>
        </w:numPr>
      </w:pPr>
      <w:r>
        <w:t>The UE looks up its internal PEI “Q.”</w:t>
      </w:r>
    </w:p>
    <w:p w14:paraId="3CD0A958" w14:textId="2BFD661E" w:rsidR="00F714E7" w:rsidRDefault="00F714E7" w:rsidP="00E2666E">
      <w:pPr>
        <w:pStyle w:val="ListParagraph"/>
        <w:numPr>
          <w:ilvl w:val="0"/>
          <w:numId w:val="12"/>
        </w:numPr>
      </w:pPr>
      <w:r>
        <w:t>The UE provides the PEI to the AMF.</w:t>
      </w:r>
    </w:p>
    <w:p w14:paraId="0669D9E6" w14:textId="10140DE5" w:rsidR="00515152" w:rsidRDefault="00515152" w:rsidP="00E2666E">
      <w:pPr>
        <w:pStyle w:val="ListParagraph"/>
        <w:numPr>
          <w:ilvl w:val="0"/>
          <w:numId w:val="12"/>
        </w:numPr>
      </w:pPr>
      <w:r>
        <w:t>The AMF ICE informs the H-LIPF of the equipment authentication attempt.</w:t>
      </w:r>
    </w:p>
    <w:p w14:paraId="25D8FAA3" w14:textId="2B27317D" w:rsidR="00515152" w:rsidRDefault="00515152" w:rsidP="00E2666E">
      <w:pPr>
        <w:pStyle w:val="ListParagraph"/>
        <w:numPr>
          <w:ilvl w:val="0"/>
          <w:numId w:val="12"/>
        </w:numPr>
      </w:pPr>
      <w:r>
        <w:t>The H-LIPF translates the equipment authentication attempt from GUTI “1” to SUPI “42.”</w:t>
      </w:r>
    </w:p>
    <w:p w14:paraId="19A24807" w14:textId="2F4A3B65" w:rsidR="00515152" w:rsidRDefault="00515152" w:rsidP="00E2666E">
      <w:pPr>
        <w:pStyle w:val="ListParagraph"/>
        <w:numPr>
          <w:ilvl w:val="0"/>
          <w:numId w:val="12"/>
        </w:numPr>
      </w:pPr>
      <w:r>
        <w:t>The H-LIPF reports the equipment authentication attempt of “42”</w:t>
      </w:r>
      <w:r w:rsidR="00B139D2">
        <w:t xml:space="preserve"> to the MF/DF2, and MF/DF2 informs the LEMF.</w:t>
      </w:r>
    </w:p>
    <w:p w14:paraId="45A9BFD2" w14:textId="2877229F" w:rsidR="00515152" w:rsidRDefault="00515152" w:rsidP="00E2666E">
      <w:pPr>
        <w:pStyle w:val="ListParagraph"/>
        <w:numPr>
          <w:ilvl w:val="0"/>
          <w:numId w:val="12"/>
        </w:numPr>
      </w:pPr>
      <w:r>
        <w:t>The AMF inquires of the EIR if the equipment identifier “Q” is allowed on the network.</w:t>
      </w:r>
    </w:p>
    <w:p w14:paraId="4CA9C854" w14:textId="7A38AFD6" w:rsidR="00515152" w:rsidRDefault="00515152" w:rsidP="00E2666E">
      <w:pPr>
        <w:pStyle w:val="ListParagraph"/>
        <w:numPr>
          <w:ilvl w:val="0"/>
          <w:numId w:val="12"/>
        </w:numPr>
      </w:pPr>
      <w:r>
        <w:t>The EIR checks “Q” (e.g., in the stolen equipment database).</w:t>
      </w:r>
    </w:p>
    <w:p w14:paraId="1DA2663B" w14:textId="54197800" w:rsidR="00515152" w:rsidRDefault="00515152" w:rsidP="00E2666E">
      <w:pPr>
        <w:pStyle w:val="ListParagraph"/>
        <w:numPr>
          <w:ilvl w:val="0"/>
          <w:numId w:val="12"/>
        </w:numPr>
      </w:pPr>
      <w:r>
        <w:t>The EIR informs the AMF that “Q” is allowable.</w:t>
      </w:r>
    </w:p>
    <w:p w14:paraId="5CA2295B" w14:textId="50A55DF2" w:rsidR="00515152" w:rsidRDefault="00515152" w:rsidP="00E2666E">
      <w:pPr>
        <w:pStyle w:val="ListParagraph"/>
        <w:numPr>
          <w:ilvl w:val="0"/>
          <w:numId w:val="12"/>
        </w:numPr>
      </w:pPr>
      <w:r>
        <w:t>The AMF ICE informs the H-LIPF that “Q” is now allowed and associated with GUTI “1”</w:t>
      </w:r>
    </w:p>
    <w:p w14:paraId="7311E926" w14:textId="1CBA8996" w:rsidR="00515152" w:rsidRDefault="00515152" w:rsidP="00E2666E">
      <w:pPr>
        <w:pStyle w:val="ListParagraph"/>
        <w:numPr>
          <w:ilvl w:val="0"/>
          <w:numId w:val="12"/>
        </w:numPr>
      </w:pPr>
      <w:r>
        <w:t xml:space="preserve">The state in the H-LIPF is now </w:t>
      </w:r>
      <w:r w:rsidRPr="002B27E7">
        <w:rPr>
          <w:b/>
        </w:rPr>
        <w:t>{</w:t>
      </w:r>
      <w:r w:rsidR="00E971AB" w:rsidRPr="002B27E7">
        <w:rPr>
          <w:b/>
        </w:rPr>
        <w:t>GUTI=</w:t>
      </w:r>
      <w:r w:rsidRPr="002B27E7">
        <w:rPr>
          <w:b/>
        </w:rPr>
        <w:t xml:space="preserve">1, </w:t>
      </w:r>
      <w:r w:rsidR="00E971AB" w:rsidRPr="002B27E7">
        <w:rPr>
          <w:b/>
        </w:rPr>
        <w:t>SUPI=</w:t>
      </w:r>
      <w:r w:rsidRPr="002B27E7">
        <w:rPr>
          <w:b/>
        </w:rPr>
        <w:t xml:space="preserve">42, </w:t>
      </w:r>
      <w:r w:rsidR="00E971AB" w:rsidRPr="002B27E7">
        <w:rPr>
          <w:b/>
        </w:rPr>
        <w:t>Equipment=</w:t>
      </w:r>
      <w:r w:rsidRPr="002B27E7">
        <w:rPr>
          <w:b/>
        </w:rPr>
        <w:t>Q}</w:t>
      </w:r>
      <w:r>
        <w:t>.</w:t>
      </w:r>
    </w:p>
    <w:p w14:paraId="112A47A6" w14:textId="046090E7" w:rsidR="00515152" w:rsidRDefault="00515152" w:rsidP="00E2666E">
      <w:pPr>
        <w:pStyle w:val="ListParagraph"/>
        <w:numPr>
          <w:ilvl w:val="0"/>
          <w:numId w:val="12"/>
        </w:numPr>
      </w:pPr>
      <w:r>
        <w:t>The AMF ICE informs the MF/DF2 of the successful equipment authorization for “</w:t>
      </w:r>
      <w:r w:rsidR="00B139D2">
        <w:t>Q,” and MF/DF2 informs the LEMF.</w:t>
      </w:r>
    </w:p>
    <w:p w14:paraId="72C8EBDC" w14:textId="571A85D3" w:rsidR="00515152" w:rsidRDefault="00515152" w:rsidP="00E2666E">
      <w:pPr>
        <w:pStyle w:val="ListParagraph"/>
        <w:numPr>
          <w:ilvl w:val="0"/>
          <w:numId w:val="12"/>
        </w:numPr>
      </w:pPr>
      <w:r>
        <w:lastRenderedPageBreak/>
        <w:t>In case “Q” is inadmissible on the network, the AMF ICE in</w:t>
      </w:r>
      <w:r w:rsidR="00B139D2">
        <w:t>forms the MF/DF2 of the failure, and MF/DF2 informs the LEMF.</w:t>
      </w:r>
    </w:p>
    <w:p w14:paraId="486A0ECA" w14:textId="78596636" w:rsidR="00F714E7" w:rsidRDefault="00265E20" w:rsidP="00E2666E">
      <w:pPr>
        <w:pStyle w:val="ListParagraph"/>
        <w:numPr>
          <w:ilvl w:val="0"/>
          <w:numId w:val="12"/>
        </w:numPr>
      </w:pPr>
      <w:r>
        <w:t>The AMF (re)selects an UDM. This may be a different UDM from the one selected in step 16.</w:t>
      </w:r>
    </w:p>
    <w:p w14:paraId="45822FA2" w14:textId="58D1701A" w:rsidR="00265E20" w:rsidRDefault="00265E20" w:rsidP="00E2666E">
      <w:pPr>
        <w:pStyle w:val="ListParagraph"/>
        <w:numPr>
          <w:ilvl w:val="0"/>
          <w:numId w:val="12"/>
        </w:numPr>
      </w:pPr>
      <w:r>
        <w:t>The AMF performs a “location</w:t>
      </w:r>
      <w:r w:rsidR="00B139D2">
        <w:t xml:space="preserve"> update” procedure with the UDM for GUTI “1.”</w:t>
      </w:r>
    </w:p>
    <w:p w14:paraId="7A1D4BAE" w14:textId="3511F868" w:rsidR="00B139D2" w:rsidRDefault="00B139D2" w:rsidP="00E2666E">
      <w:pPr>
        <w:pStyle w:val="ListParagraph"/>
        <w:numPr>
          <w:ilvl w:val="0"/>
          <w:numId w:val="12"/>
        </w:numPr>
      </w:pPr>
      <w:r>
        <w:t>The H-LIPF translates GUTI “1” into SUPI “42.”</w:t>
      </w:r>
    </w:p>
    <w:p w14:paraId="0D737916" w14:textId="4A8D7052" w:rsidR="00B139D2" w:rsidRDefault="00B139D2" w:rsidP="00E2666E">
      <w:pPr>
        <w:pStyle w:val="ListParagraph"/>
        <w:numPr>
          <w:ilvl w:val="0"/>
          <w:numId w:val="12"/>
        </w:numPr>
      </w:pPr>
      <w:r>
        <w:t>The H-LIPF informs the MF/DF2 of the location update for “42,” and MF/DF2 informs the LEMF.</w:t>
      </w:r>
    </w:p>
    <w:p w14:paraId="7FE3535D" w14:textId="2CCD618C" w:rsidR="00B139D2" w:rsidRDefault="00B139D2" w:rsidP="00E2666E">
      <w:pPr>
        <w:pStyle w:val="ListParagraph"/>
        <w:numPr>
          <w:ilvl w:val="0"/>
          <w:numId w:val="12"/>
        </w:numPr>
      </w:pPr>
      <w:r>
        <w:t xml:space="preserve">The trigger for </w:t>
      </w:r>
      <w:r w:rsidR="00BB6F8A">
        <w:t>choosing a new GUTI, and (re-)</w:t>
      </w:r>
      <w:r>
        <w:t>anonymizing “42” is entirely missing in [2]. We choose to</w:t>
      </w:r>
      <w:r w:rsidR="00BB6F8A">
        <w:t xml:space="preserve"> assign a new GUTI at this step, but it could be done almost at any stage during the registration, since the UE is not told of the new GUTI until nearly the last step, when it is sent a registration accepted message.</w:t>
      </w:r>
    </w:p>
    <w:p w14:paraId="054344BC" w14:textId="7B2A2355" w:rsidR="00B139D2" w:rsidRDefault="00B139D2" w:rsidP="00E2666E">
      <w:pPr>
        <w:pStyle w:val="ListParagraph"/>
        <w:numPr>
          <w:ilvl w:val="0"/>
          <w:numId w:val="12"/>
        </w:numPr>
      </w:pPr>
      <w:r>
        <w:t>The AMF ICE informs the H-LIPF of the new GUTI association between the old GUTI “1” and new GUTI “2.”</w:t>
      </w:r>
    </w:p>
    <w:p w14:paraId="1A9A6240" w14:textId="61809AB2" w:rsidR="00B139D2" w:rsidRDefault="005A7A70" w:rsidP="00E2666E">
      <w:pPr>
        <w:pStyle w:val="ListParagraph"/>
        <w:numPr>
          <w:ilvl w:val="0"/>
          <w:numId w:val="12"/>
        </w:numPr>
      </w:pPr>
      <w:r>
        <w:t xml:space="preserve">The H-LIPF discards the previous GUTI “1” and replaces it with “2.” </w:t>
      </w:r>
      <w:r w:rsidR="00B16438">
        <w:t>The state in the H-LIPF</w:t>
      </w:r>
      <w:r w:rsidR="00B139D2">
        <w:t xml:space="preserve"> is now </w:t>
      </w:r>
      <w:r w:rsidR="00B139D2" w:rsidRPr="002B27E7">
        <w:rPr>
          <w:b/>
        </w:rPr>
        <w:t>{</w:t>
      </w:r>
      <w:r w:rsidR="00345A77" w:rsidRPr="002B27E7">
        <w:rPr>
          <w:b/>
        </w:rPr>
        <w:t>GUTI=</w:t>
      </w:r>
      <w:r w:rsidR="00B139D2" w:rsidRPr="002B27E7">
        <w:rPr>
          <w:b/>
        </w:rPr>
        <w:t xml:space="preserve">2, </w:t>
      </w:r>
      <w:r w:rsidR="00345A77" w:rsidRPr="002B27E7">
        <w:rPr>
          <w:b/>
        </w:rPr>
        <w:t>SUPI=</w:t>
      </w:r>
      <w:r w:rsidR="00B139D2" w:rsidRPr="002B27E7">
        <w:rPr>
          <w:b/>
        </w:rPr>
        <w:t xml:space="preserve">42, </w:t>
      </w:r>
      <w:r w:rsidR="00345A77" w:rsidRPr="002B27E7">
        <w:rPr>
          <w:b/>
        </w:rPr>
        <w:t>Equipment=</w:t>
      </w:r>
      <w:r w:rsidR="00B139D2" w:rsidRPr="002B27E7">
        <w:rPr>
          <w:b/>
        </w:rPr>
        <w:t>Q}</w:t>
      </w:r>
      <w:r w:rsidR="00B139D2">
        <w:t>.</w:t>
      </w:r>
    </w:p>
    <w:p w14:paraId="2FB7FA28" w14:textId="0C84C1A5" w:rsidR="00B139D2" w:rsidRDefault="00B139D2" w:rsidP="00E2666E">
      <w:pPr>
        <w:pStyle w:val="ListParagraph"/>
        <w:numPr>
          <w:ilvl w:val="0"/>
          <w:numId w:val="12"/>
        </w:numPr>
      </w:pPr>
      <w:r>
        <w:t>The H-LIPF primes MF/DF2 with the new temporary/permanent ID association {2, 42}.</w:t>
      </w:r>
    </w:p>
    <w:p w14:paraId="293E0C72" w14:textId="252FC201" w:rsidR="00B139D2" w:rsidRDefault="00B139D2" w:rsidP="00B139D2">
      <w:pPr>
        <w:pStyle w:val="ListParagraph"/>
        <w:numPr>
          <w:ilvl w:val="0"/>
          <w:numId w:val="12"/>
        </w:numPr>
      </w:pPr>
      <w:r>
        <w:t>The H-LIPF primes MF/DF3 with the new temporary/permanent ID association {2, 42}.</w:t>
      </w:r>
    </w:p>
    <w:p w14:paraId="414E3FEE" w14:textId="1402A333" w:rsidR="00265E20" w:rsidRDefault="00265E20" w:rsidP="00E2666E">
      <w:pPr>
        <w:pStyle w:val="ListParagraph"/>
        <w:numPr>
          <w:ilvl w:val="0"/>
          <w:numId w:val="12"/>
        </w:numPr>
      </w:pPr>
      <w:r>
        <w:t>The AMF selects a PCF.</w:t>
      </w:r>
    </w:p>
    <w:p w14:paraId="393A7E0E" w14:textId="3C8DC3AA" w:rsidR="00265E20" w:rsidRDefault="00265E20" w:rsidP="00E2666E">
      <w:pPr>
        <w:pStyle w:val="ListParagraph"/>
        <w:numPr>
          <w:ilvl w:val="0"/>
          <w:numId w:val="12"/>
        </w:numPr>
      </w:pPr>
      <w:r>
        <w:t>The AMF requests UE Context from the chosen PCF.</w:t>
      </w:r>
    </w:p>
    <w:p w14:paraId="443B9346" w14:textId="58E0AA2D" w:rsidR="00265E20" w:rsidRDefault="00265E20" w:rsidP="00E2666E">
      <w:pPr>
        <w:pStyle w:val="ListParagraph"/>
        <w:numPr>
          <w:ilvl w:val="0"/>
          <w:numId w:val="12"/>
        </w:numPr>
      </w:pPr>
      <w:r>
        <w:t>The chosen PCF returns the UE Context to the AMF.</w:t>
      </w:r>
    </w:p>
    <w:p w14:paraId="2598256E" w14:textId="10CADCBC" w:rsidR="00265E20" w:rsidRDefault="00265E20" w:rsidP="00E2666E">
      <w:pPr>
        <w:pStyle w:val="ListParagraph"/>
        <w:numPr>
          <w:ilvl w:val="0"/>
          <w:numId w:val="12"/>
        </w:numPr>
      </w:pPr>
      <w:r>
        <w:t>The AMF sends a “N11” request to the SMF.</w:t>
      </w:r>
    </w:p>
    <w:p w14:paraId="3BD5B699" w14:textId="583BC073" w:rsidR="00265E20" w:rsidRDefault="00265E20" w:rsidP="00E2666E">
      <w:pPr>
        <w:pStyle w:val="ListParagraph"/>
        <w:numPr>
          <w:ilvl w:val="0"/>
          <w:numId w:val="12"/>
        </w:numPr>
      </w:pPr>
      <w:r>
        <w:t>The SMF returns a “N11” response to the AMF.</w:t>
      </w:r>
    </w:p>
    <w:p w14:paraId="0A27D50E" w14:textId="5D4C7CF0" w:rsidR="00265E20" w:rsidRDefault="00265E20" w:rsidP="00E2666E">
      <w:pPr>
        <w:pStyle w:val="ListParagraph"/>
        <w:numPr>
          <w:ilvl w:val="0"/>
          <w:numId w:val="12"/>
        </w:numPr>
      </w:pPr>
      <w:r>
        <w:t>The AMF request</w:t>
      </w:r>
      <w:r w:rsidR="00ED42FC">
        <w:t>s</w:t>
      </w:r>
      <w:r>
        <w:t xml:space="preserve"> a slice be assigned </w:t>
      </w:r>
      <w:r w:rsidR="00ED42FC">
        <w:t>to “</w:t>
      </w:r>
      <w:r w:rsidR="00B139D2">
        <w:t>2</w:t>
      </w:r>
      <w:r w:rsidR="00ED42FC">
        <w:t xml:space="preserve">” </w:t>
      </w:r>
      <w:r>
        <w:t>by the NSSF.</w:t>
      </w:r>
    </w:p>
    <w:p w14:paraId="150B5A3A" w14:textId="7740E906" w:rsidR="00265E20" w:rsidRDefault="00265E20" w:rsidP="00E2666E">
      <w:pPr>
        <w:pStyle w:val="ListParagraph"/>
        <w:numPr>
          <w:ilvl w:val="0"/>
          <w:numId w:val="12"/>
        </w:numPr>
      </w:pPr>
      <w:r>
        <w:t xml:space="preserve">The NSSF </w:t>
      </w:r>
      <w:r w:rsidR="00004CBF">
        <w:t>selects slice “A” for type “</w:t>
      </w:r>
      <w:r w:rsidR="00B139D2">
        <w:t>2</w:t>
      </w:r>
      <w:r w:rsidR="00004CBF">
        <w:t xml:space="preserve">” and </w:t>
      </w:r>
      <w:r>
        <w:t xml:space="preserve">sends </w:t>
      </w:r>
      <w:r w:rsidR="00004CBF">
        <w:t>this choice</w:t>
      </w:r>
      <w:r>
        <w:t xml:space="preserve"> to the </w:t>
      </w:r>
      <w:r w:rsidR="00004CBF">
        <w:t xml:space="preserve">requesting </w:t>
      </w:r>
      <w:r>
        <w:t>AMF.</w:t>
      </w:r>
    </w:p>
    <w:p w14:paraId="103877E7" w14:textId="36FD669F" w:rsidR="00B139D2" w:rsidRDefault="00B139D2" w:rsidP="00E2666E">
      <w:pPr>
        <w:pStyle w:val="ListParagraph"/>
        <w:numPr>
          <w:ilvl w:val="0"/>
          <w:numId w:val="12"/>
        </w:numPr>
      </w:pPr>
      <w:r>
        <w:t>The AMF ICE informs the H-LIPF of the slice “A” selection.</w:t>
      </w:r>
    </w:p>
    <w:p w14:paraId="43BFFA98" w14:textId="5B4955E5" w:rsidR="00B139D2" w:rsidRDefault="00B139D2" w:rsidP="00E971AB">
      <w:pPr>
        <w:pStyle w:val="ListParagraph"/>
        <w:numPr>
          <w:ilvl w:val="0"/>
          <w:numId w:val="12"/>
        </w:numPr>
      </w:pPr>
      <w:r>
        <w:t xml:space="preserve">The state in the H-LIPF is now </w:t>
      </w:r>
      <w:r w:rsidRPr="003365F2">
        <w:rPr>
          <w:b/>
        </w:rPr>
        <w:t>{</w:t>
      </w:r>
      <w:r w:rsidR="00E971AB" w:rsidRPr="003365F2">
        <w:rPr>
          <w:b/>
        </w:rPr>
        <w:t>GUTI=2, SUPI=</w:t>
      </w:r>
      <w:r w:rsidRPr="003365F2">
        <w:rPr>
          <w:b/>
        </w:rPr>
        <w:t xml:space="preserve">42, </w:t>
      </w:r>
      <w:r w:rsidR="00E971AB" w:rsidRPr="003365F2">
        <w:rPr>
          <w:b/>
        </w:rPr>
        <w:t>Equipment=</w:t>
      </w:r>
      <w:r w:rsidRPr="003365F2">
        <w:rPr>
          <w:b/>
        </w:rPr>
        <w:t xml:space="preserve">Q, </w:t>
      </w:r>
      <w:r w:rsidR="00E971AB" w:rsidRPr="003365F2">
        <w:rPr>
          <w:b/>
        </w:rPr>
        <w:t>Slice=</w:t>
      </w:r>
      <w:r w:rsidRPr="003365F2">
        <w:rPr>
          <w:b/>
        </w:rPr>
        <w:t>A}</w:t>
      </w:r>
      <w:r>
        <w:t>.</w:t>
      </w:r>
      <w:r w:rsidR="00E971AB">
        <w:t xml:space="preserve"> This step triggers the last phase of LI provisioning, as all the information necessary to isolate the communication of [“2”, “42”] in slice “A,” and send it to the correct MF/DFs, which already have sufficient information to forward it to the correct LEMF.</w:t>
      </w:r>
    </w:p>
    <w:p w14:paraId="3A3194FF" w14:textId="113B0EEF" w:rsidR="00265E20" w:rsidRDefault="00265E20" w:rsidP="00E2666E">
      <w:pPr>
        <w:pStyle w:val="ListParagraph"/>
        <w:numPr>
          <w:ilvl w:val="0"/>
          <w:numId w:val="12"/>
        </w:numPr>
      </w:pPr>
      <w:r>
        <w:t xml:space="preserve">The </w:t>
      </w:r>
      <w:r w:rsidR="00E971AB">
        <w:t>H-</w:t>
      </w:r>
      <w:r w:rsidR="00386D1F">
        <w:t>LIPF</w:t>
      </w:r>
      <w:r>
        <w:t xml:space="preserve"> provisions the </w:t>
      </w:r>
      <w:r w:rsidR="00E971AB">
        <w:t>slice “A”</w:t>
      </w:r>
      <w:r>
        <w:t xml:space="preserve"> and permanent ID “42” binding in MF/DF2 for IRI reporting.</w:t>
      </w:r>
      <w:r w:rsidR="00654BAB">
        <w:t xml:space="preserve"> This association is </w:t>
      </w:r>
      <w:r w:rsidR="00047EB5">
        <w:t xml:space="preserve">necessary and sufficient </w:t>
      </w:r>
      <w:r w:rsidR="00654BAB">
        <w:t>for MF/DF2 to correlate all information coming from slice “A,” since that information will only contain the temporary ID “</w:t>
      </w:r>
      <w:r w:rsidR="00E971AB">
        <w:t>2</w:t>
      </w:r>
      <w:r w:rsidR="00654BAB">
        <w:t xml:space="preserve">.” Without this </w:t>
      </w:r>
      <w:r w:rsidR="00654BAB" w:rsidRPr="00654BAB">
        <w:rPr>
          <w:i/>
        </w:rPr>
        <w:t>[</w:t>
      </w:r>
      <w:r w:rsidR="00654BAB">
        <w:rPr>
          <w:i/>
        </w:rPr>
        <w:t xml:space="preserve">temporary, </w:t>
      </w:r>
      <w:r w:rsidR="00654BAB" w:rsidRPr="00654BAB">
        <w:rPr>
          <w:i/>
        </w:rPr>
        <w:t>permanent] = [“</w:t>
      </w:r>
      <w:r w:rsidR="00E971AB">
        <w:rPr>
          <w:i/>
        </w:rPr>
        <w:t>2</w:t>
      </w:r>
      <w:r w:rsidR="00654BAB" w:rsidRPr="00654BAB">
        <w:rPr>
          <w:i/>
        </w:rPr>
        <w:t>”, “42”]</w:t>
      </w:r>
      <w:r w:rsidR="00654BAB">
        <w:t xml:space="preserve"> binding, the intercept will fail.</w:t>
      </w:r>
      <w:r w:rsidR="00AC4314">
        <w:t xml:space="preserve"> A message may be sent from MF/DF2 to the LEMF to the effect of “intercept IRI enabled” for “42.”</w:t>
      </w:r>
    </w:p>
    <w:p w14:paraId="266F55B3" w14:textId="751EFCED" w:rsidR="00265E20" w:rsidRPr="00654BAB" w:rsidRDefault="00265E20" w:rsidP="00E2666E">
      <w:pPr>
        <w:pStyle w:val="ListParagraph"/>
        <w:numPr>
          <w:ilvl w:val="0"/>
          <w:numId w:val="12"/>
        </w:numPr>
      </w:pPr>
      <w:r>
        <w:t xml:space="preserve">The </w:t>
      </w:r>
      <w:r w:rsidR="00E971AB">
        <w:t>H-</w:t>
      </w:r>
      <w:r w:rsidR="00386D1F">
        <w:t xml:space="preserve">LIPF </w:t>
      </w:r>
      <w:r>
        <w:t xml:space="preserve">provisions </w:t>
      </w:r>
      <w:r w:rsidR="00E971AB">
        <w:t>the slice “A”</w:t>
      </w:r>
      <w:r>
        <w:t xml:space="preserve"> and permanent ID “42” binding in MF/DF3 for content reporting.</w:t>
      </w:r>
      <w:r w:rsidR="00654BAB">
        <w:t xml:space="preserve"> This association is </w:t>
      </w:r>
      <w:r w:rsidR="00047EB5">
        <w:t xml:space="preserve">necessary and sufficient </w:t>
      </w:r>
      <w:r w:rsidR="00654BAB">
        <w:t>for MF/DF3 to correlate all communication content coming from slice “A,” since that information will only contain the temporary ID “</w:t>
      </w:r>
      <w:r w:rsidR="00E971AB">
        <w:t>2</w:t>
      </w:r>
      <w:r w:rsidR="00654BAB">
        <w:t>.” Without this [temporary/permanent] = [“</w:t>
      </w:r>
      <w:r w:rsidR="00E971AB">
        <w:t>2</w:t>
      </w:r>
      <w:r w:rsidR="00654BAB">
        <w:t>”, “42”] binding, the intercept will fail.</w:t>
      </w:r>
      <w:r w:rsidR="00AC4314">
        <w:t xml:space="preserve"> A message may be sent from MF/DF3 to the LEMF to the effect of “intercept content enabled” for “42.”</w:t>
      </w:r>
    </w:p>
    <w:p w14:paraId="13F5DBFD" w14:textId="37907AF0" w:rsidR="005B6E0B" w:rsidRPr="005B6E0B" w:rsidRDefault="005B6E0B" w:rsidP="00E2666E">
      <w:pPr>
        <w:pStyle w:val="ListParagraph"/>
        <w:numPr>
          <w:ilvl w:val="0"/>
          <w:numId w:val="12"/>
        </w:numPr>
      </w:pPr>
      <w:r>
        <w:t xml:space="preserve">The </w:t>
      </w:r>
      <w:r w:rsidR="00386D1F">
        <w:t xml:space="preserve">UDM LIPF </w:t>
      </w:r>
      <w:r>
        <w:t>provisions the temporary ID “</w:t>
      </w:r>
      <w:r w:rsidR="00345A77">
        <w:t>2</w:t>
      </w:r>
      <w:r>
        <w:t xml:space="preserve">” and MF/DF2 </w:t>
      </w:r>
      <w:r w:rsidR="00047EB5">
        <w:t>and</w:t>
      </w:r>
      <w:r>
        <w:t xml:space="preserve"> MF/DF3 address</w:t>
      </w:r>
      <w:r w:rsidR="00047EB5">
        <w:t>es</w:t>
      </w:r>
      <w:r>
        <w:t xml:space="preserve"> in the (R)AN. This is </w:t>
      </w:r>
      <w:r w:rsidR="00047EB5">
        <w:t xml:space="preserve">necessary and sufficient </w:t>
      </w:r>
      <w:r>
        <w:t xml:space="preserve">for the </w:t>
      </w:r>
      <w:r w:rsidR="00AC4314">
        <w:t>(</w:t>
      </w:r>
      <w:r>
        <w:t>R</w:t>
      </w:r>
      <w:r w:rsidR="00AC4314">
        <w:t>)</w:t>
      </w:r>
      <w:r>
        <w:t>AN ICE to send IRI to the correct MF/DF2</w:t>
      </w:r>
      <w:r w:rsidRPr="00AC4314">
        <w:t xml:space="preserve">, and the </w:t>
      </w:r>
      <w:r w:rsidR="009575B1" w:rsidRPr="00AC4314">
        <w:t xml:space="preserve">communications </w:t>
      </w:r>
      <w:r w:rsidRPr="00AC4314">
        <w:t>content to the correct MF/DF3,</w:t>
      </w:r>
      <w:r>
        <w:t xml:space="preserve"> without necessitating knowledge of the permanent ID. The (R)AN may have to perform content interception in a “local breakout” scenario, in which the content of communications </w:t>
      </w:r>
      <w:r w:rsidR="00AC4314">
        <w:t xml:space="preserve">of two entities on the same (R)AN </w:t>
      </w:r>
      <w:r>
        <w:t xml:space="preserve">does not make it further into the core of a slice to reach the </w:t>
      </w:r>
      <w:r w:rsidR="00047EB5">
        <w:t>slice</w:t>
      </w:r>
      <w:r>
        <w:t xml:space="preserve"> UP NF ICE </w:t>
      </w:r>
      <w:r w:rsidR="00047EB5">
        <w:t xml:space="preserve">(provisioned </w:t>
      </w:r>
      <w:r w:rsidR="00345A77">
        <w:t>in step 66</w:t>
      </w:r>
      <w:r>
        <w:t xml:space="preserve"> below</w:t>
      </w:r>
      <w:r w:rsidR="00047EB5">
        <w:t>)</w:t>
      </w:r>
      <w:r>
        <w:t>.</w:t>
      </w:r>
    </w:p>
    <w:p w14:paraId="1CD98CD1" w14:textId="097A2A6E" w:rsidR="00265E20" w:rsidRDefault="00265E20" w:rsidP="00E2666E">
      <w:pPr>
        <w:pStyle w:val="ListParagraph"/>
        <w:numPr>
          <w:ilvl w:val="0"/>
          <w:numId w:val="12"/>
        </w:numPr>
      </w:pPr>
      <w:r>
        <w:t xml:space="preserve">The </w:t>
      </w:r>
      <w:r w:rsidR="00386D1F">
        <w:t xml:space="preserve">UDM LIPF </w:t>
      </w:r>
      <w:r>
        <w:t>provisions the temporary ID “</w:t>
      </w:r>
      <w:r w:rsidR="00345A77">
        <w:t>2</w:t>
      </w:r>
      <w:r>
        <w:t>” and MF/DF2 address in slice A</w:t>
      </w:r>
      <w:r w:rsidR="005B6E0B">
        <w:t xml:space="preserve">’s CP NF. This is </w:t>
      </w:r>
      <w:r w:rsidR="00047EB5">
        <w:t xml:space="preserve">necessary and sufficient </w:t>
      </w:r>
      <w:r w:rsidR="005B6E0B">
        <w:t>information for the ICE in slice A’s CP NF to send IRI information to the correct MF/DF2, without necessitating knowledge of the permanent ID.</w:t>
      </w:r>
    </w:p>
    <w:p w14:paraId="301782F5" w14:textId="3F5A017C" w:rsidR="005B6E0B" w:rsidRDefault="005B6E0B" w:rsidP="00E2666E">
      <w:pPr>
        <w:pStyle w:val="ListParagraph"/>
        <w:numPr>
          <w:ilvl w:val="0"/>
          <w:numId w:val="12"/>
        </w:numPr>
      </w:pPr>
      <w:r>
        <w:t xml:space="preserve">The </w:t>
      </w:r>
      <w:r w:rsidR="00386D1F">
        <w:t xml:space="preserve">UDM LIPF </w:t>
      </w:r>
      <w:r>
        <w:t>provisions the temporary ID “</w:t>
      </w:r>
      <w:r w:rsidR="00345A77">
        <w:t>2</w:t>
      </w:r>
      <w:r>
        <w:t>” and MF/DF2 and MF/DF3 address</w:t>
      </w:r>
      <w:r w:rsidR="00047EB5">
        <w:t>es</w:t>
      </w:r>
      <w:r>
        <w:t xml:space="preserve"> in slice A’s UP NF. This is </w:t>
      </w:r>
      <w:r w:rsidR="00047EB5">
        <w:t>necessary and sufficient</w:t>
      </w:r>
      <w:r w:rsidR="00AC4314">
        <w:t xml:space="preserve"> information</w:t>
      </w:r>
      <w:r>
        <w:t xml:space="preserve"> for the ICE in slice A’s UP NF to send IRI to the correct MF/DF2, </w:t>
      </w:r>
      <w:r w:rsidRPr="00706769">
        <w:t xml:space="preserve">and the </w:t>
      </w:r>
      <w:r w:rsidR="009575B1" w:rsidRPr="00706769">
        <w:t xml:space="preserve">communications </w:t>
      </w:r>
      <w:r w:rsidRPr="00706769">
        <w:t>content</w:t>
      </w:r>
      <w:r w:rsidR="009575B1" w:rsidRPr="00706769">
        <w:t xml:space="preserve"> </w:t>
      </w:r>
      <w:r w:rsidRPr="00706769">
        <w:t>to the correct MF/DF3,</w:t>
      </w:r>
      <w:r>
        <w:t xml:space="preserve"> without necessitating knowledge of the permanent ID.</w:t>
      </w:r>
      <w:r w:rsidR="00B7329F">
        <w:t xml:space="preserve"> Although this ICE primarily handles content interception, Packet Header reports are generated from content</w:t>
      </w:r>
      <w:r w:rsidR="00706769">
        <w:t xml:space="preserve"> here, but need t</w:t>
      </w:r>
      <w:r w:rsidR="00AC4314">
        <w:t>o go to MF/DF2 for IRI delivery, therefore both MF/DF2 and MF/DF3 need to be provisioned as destinations for this slice ICE.</w:t>
      </w:r>
    </w:p>
    <w:p w14:paraId="7BD6BE8F" w14:textId="0D89A9D5" w:rsidR="00265E20" w:rsidRDefault="005B6E0B" w:rsidP="00E2666E">
      <w:pPr>
        <w:pStyle w:val="ListParagraph"/>
        <w:numPr>
          <w:ilvl w:val="0"/>
          <w:numId w:val="12"/>
        </w:numPr>
      </w:pPr>
      <w:r>
        <w:t xml:space="preserve">The </w:t>
      </w:r>
      <w:r w:rsidR="00386D1F">
        <w:t xml:space="preserve">UDM LIPF </w:t>
      </w:r>
      <w:r>
        <w:t>provisions the temporary ID “</w:t>
      </w:r>
      <w:r w:rsidR="00345A77">
        <w:t>2</w:t>
      </w:r>
      <w:r>
        <w:t>” and MF/DF2 address in slice A’s Common CP NF. This is sufficient information for the ICE in slice A’s Common CP NF to send IRI information to the correct MF/DF2, without necessitating knowledge of the permanent ID.</w:t>
      </w:r>
    </w:p>
    <w:p w14:paraId="16E18D46" w14:textId="60BD5763" w:rsidR="005B6E0B" w:rsidRDefault="005B6E0B" w:rsidP="00E2666E">
      <w:pPr>
        <w:pStyle w:val="ListParagraph"/>
        <w:numPr>
          <w:ilvl w:val="0"/>
          <w:numId w:val="12"/>
        </w:numPr>
      </w:pPr>
      <w:r>
        <w:t>The AMF sends a registration acceptance message to the UE.</w:t>
      </w:r>
    </w:p>
    <w:p w14:paraId="75450ABF" w14:textId="259050EA" w:rsidR="00345A77" w:rsidRDefault="00345A77" w:rsidP="00E2666E">
      <w:pPr>
        <w:pStyle w:val="ListParagraph"/>
        <w:numPr>
          <w:ilvl w:val="0"/>
          <w:numId w:val="12"/>
        </w:numPr>
      </w:pPr>
      <w:r>
        <w:t>The UE acknowledges.</w:t>
      </w:r>
    </w:p>
    <w:p w14:paraId="74BA2E54" w14:textId="5176AB17" w:rsidR="00345A77" w:rsidRDefault="00345A77" w:rsidP="00E2666E">
      <w:pPr>
        <w:pStyle w:val="ListParagraph"/>
        <w:numPr>
          <w:ilvl w:val="0"/>
          <w:numId w:val="12"/>
        </w:numPr>
      </w:pPr>
      <w:r>
        <w:t>The AMF ICE sends a registration complete message to the H-LIPF.</w:t>
      </w:r>
    </w:p>
    <w:p w14:paraId="2C7CF95A" w14:textId="2F444431" w:rsidR="00345A77" w:rsidRDefault="00345A77" w:rsidP="00E2666E">
      <w:pPr>
        <w:pStyle w:val="ListParagraph"/>
        <w:numPr>
          <w:ilvl w:val="0"/>
          <w:numId w:val="12"/>
        </w:numPr>
      </w:pPr>
      <w:r>
        <w:t>The H-LIPF translates the GUTI “2” into SUPI “42.”</w:t>
      </w:r>
    </w:p>
    <w:p w14:paraId="6A5D95EE" w14:textId="020D0823" w:rsidR="008C1053" w:rsidRPr="008C1053" w:rsidRDefault="00345A77" w:rsidP="0095783C">
      <w:pPr>
        <w:pStyle w:val="ListParagraph"/>
        <w:numPr>
          <w:ilvl w:val="0"/>
          <w:numId w:val="12"/>
        </w:numPr>
      </w:pPr>
      <w:r>
        <w:t xml:space="preserve">The H-LIPF sends a registration complete message for “42” to MF/DF2, which </w:t>
      </w:r>
      <w:r w:rsidR="005A7A70">
        <w:t xml:space="preserve">does the same </w:t>
      </w:r>
      <w:r>
        <w:t>to the LEMF.</w:t>
      </w:r>
    </w:p>
    <w:sectPr w:rsidR="008C1053" w:rsidRPr="008C1053" w:rsidSect="00C527E3">
      <w:headerReference w:type="default" r:id="rId11"/>
      <w:footerReference w:type="even" r:id="rId12"/>
      <w:footerReference w:type="default" r:id="rId13"/>
      <w:pgSz w:w="12240" w:h="15840"/>
      <w:pgMar w:top="1008" w:right="720" w:bottom="576" w:left="720" w:header="432" w:footer="432" w:gutter="57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6D854" w14:textId="77777777" w:rsidR="00C371AF" w:rsidRDefault="00C371AF" w:rsidP="00E2666E">
      <w:r>
        <w:separator/>
      </w:r>
    </w:p>
  </w:endnote>
  <w:endnote w:type="continuationSeparator" w:id="0">
    <w:p w14:paraId="4DDC202A" w14:textId="77777777" w:rsidR="00C371AF" w:rsidRDefault="00C371AF" w:rsidP="00E2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0A6B8" w14:textId="77777777" w:rsidR="0095783C" w:rsidRDefault="0095783C" w:rsidP="00517060">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0781FA" w14:textId="77777777" w:rsidR="0095783C" w:rsidRDefault="009578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8BFA0" w14:textId="77777777" w:rsidR="0095783C" w:rsidRDefault="0095783C" w:rsidP="00517060">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43AE">
      <w:rPr>
        <w:rStyle w:val="PageNumber"/>
        <w:noProof/>
      </w:rPr>
      <w:t>6</w:t>
    </w:r>
    <w:r>
      <w:rPr>
        <w:rStyle w:val="PageNumber"/>
      </w:rPr>
      <w:fldChar w:fldCharType="end"/>
    </w:r>
  </w:p>
  <w:p w14:paraId="389FB2E3" w14:textId="77777777" w:rsidR="0095783C" w:rsidRDefault="009578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E3535" w14:textId="77777777" w:rsidR="00C371AF" w:rsidRDefault="00C371AF" w:rsidP="00E2666E">
      <w:r>
        <w:separator/>
      </w:r>
    </w:p>
  </w:footnote>
  <w:footnote w:type="continuationSeparator" w:id="0">
    <w:p w14:paraId="10F5D7DE" w14:textId="77777777" w:rsidR="00C371AF" w:rsidRDefault="00C371AF" w:rsidP="00E26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E0AB6" w14:textId="0017E50D" w:rsidR="0095783C" w:rsidRDefault="0095783C" w:rsidP="00517060">
    <w:pPr>
      <w:pStyle w:val="Header"/>
      <w:jc w:val="right"/>
    </w:pPr>
    <w:r>
      <w:rPr>
        <w:noProof/>
      </w:rPr>
      <mc:AlternateContent>
        <mc:Choice Requires="wps">
          <w:drawing>
            <wp:anchor distT="0" distB="0" distL="114300" distR="114300" simplePos="0" relativeHeight="251659264" behindDoc="0" locked="0" layoutInCell="1" allowOverlap="1" wp14:anchorId="44CCC43B" wp14:editId="248B2DA1">
              <wp:simplePos x="0" y="0"/>
              <wp:positionH relativeFrom="column">
                <wp:posOffset>3175</wp:posOffset>
              </wp:positionH>
              <wp:positionV relativeFrom="paragraph">
                <wp:posOffset>299332</wp:posOffset>
              </wp:positionV>
              <wp:extent cx="6476420" cy="387"/>
              <wp:effectExtent l="0" t="0" r="26035" b="25400"/>
              <wp:wrapNone/>
              <wp:docPr id="1" name="Straight Connector 1"/>
              <wp:cNvGraphicFramePr/>
              <a:graphic xmlns:a="http://schemas.openxmlformats.org/drawingml/2006/main">
                <a:graphicData uri="http://schemas.microsoft.com/office/word/2010/wordprocessingShape">
                  <wps:wsp>
                    <wps:cNvCnPr/>
                    <wps:spPr>
                      <a:xfrm flipV="1">
                        <a:off x="0" y="0"/>
                        <a:ext cx="6476420" cy="3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676C43B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23.55pt" to="510.2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" strokecolor="#4472c4 [3204]" strokeweight=".5pt">
              <v:stroke joinstyle="miter"/>
            </v:line>
          </w:pict>
        </mc:Fallback>
      </mc:AlternateContent>
    </w:r>
    <w:r>
      <w:rPr>
        <w:noProof/>
      </w:rPr>
      <w:t>July</w:t>
    </w:r>
    <w:r>
      <w:t xml:space="preserve"> 25-28, 2017 </w:t>
    </w:r>
    <w:r>
      <w:ptab w:relativeTo="margin" w:alignment="center" w:leader="none"/>
    </w:r>
    <w:r>
      <w:t>SA3-LI, Ljubljana, Slovenia</w:t>
    </w:r>
    <w:r>
      <w:ptab w:relativeTo="margin" w:alignment="right" w:leader="none"/>
    </w:r>
    <w:r>
      <w:t>s3i170219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E6762"/>
    <w:multiLevelType w:val="hybridMultilevel"/>
    <w:tmpl w:val="CAB05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80688"/>
    <w:multiLevelType w:val="hybridMultilevel"/>
    <w:tmpl w:val="9CBE9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17132"/>
    <w:multiLevelType w:val="hybridMultilevel"/>
    <w:tmpl w:val="BBD8C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521A5"/>
    <w:multiLevelType w:val="hybridMultilevel"/>
    <w:tmpl w:val="CA48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65270"/>
    <w:multiLevelType w:val="hybridMultilevel"/>
    <w:tmpl w:val="DB222556"/>
    <w:lvl w:ilvl="0" w:tplc="CE2CE45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AC0457"/>
    <w:multiLevelType w:val="multilevel"/>
    <w:tmpl w:val="F18419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E603E5"/>
    <w:multiLevelType w:val="hybridMultilevel"/>
    <w:tmpl w:val="0A86F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FC60DA"/>
    <w:multiLevelType w:val="hybridMultilevel"/>
    <w:tmpl w:val="4DC62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FD03D0"/>
    <w:multiLevelType w:val="multilevel"/>
    <w:tmpl w:val="EA6614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14222E"/>
    <w:multiLevelType w:val="hybridMultilevel"/>
    <w:tmpl w:val="02DC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F3FEE"/>
    <w:multiLevelType w:val="multilevel"/>
    <w:tmpl w:val="86DE919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F9792A"/>
    <w:multiLevelType w:val="hybridMultilevel"/>
    <w:tmpl w:val="D810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E20F2E"/>
    <w:multiLevelType w:val="hybridMultilevel"/>
    <w:tmpl w:val="25F69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C9259C"/>
    <w:multiLevelType w:val="hybridMultilevel"/>
    <w:tmpl w:val="25F69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AF76FA"/>
    <w:multiLevelType w:val="hybridMultilevel"/>
    <w:tmpl w:val="428A3858"/>
    <w:lvl w:ilvl="0" w:tplc="CE2CE45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50A5E"/>
    <w:multiLevelType w:val="hybridMultilevel"/>
    <w:tmpl w:val="D810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0C33A2"/>
    <w:multiLevelType w:val="hybridMultilevel"/>
    <w:tmpl w:val="D810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4"/>
  </w:num>
  <w:num w:numId="4">
    <w:abstractNumId w:val="0"/>
  </w:num>
  <w:num w:numId="5">
    <w:abstractNumId w:val="7"/>
  </w:num>
  <w:num w:numId="6">
    <w:abstractNumId w:val="13"/>
  </w:num>
  <w:num w:numId="7">
    <w:abstractNumId w:val="12"/>
  </w:num>
  <w:num w:numId="8">
    <w:abstractNumId w:val="9"/>
  </w:num>
  <w:num w:numId="9">
    <w:abstractNumId w:val="5"/>
  </w:num>
  <w:num w:numId="10">
    <w:abstractNumId w:val="8"/>
  </w:num>
  <w:num w:numId="11">
    <w:abstractNumId w:val="10"/>
  </w:num>
  <w:num w:numId="12">
    <w:abstractNumId w:val="11"/>
  </w:num>
  <w:num w:numId="13">
    <w:abstractNumId w:val="1"/>
  </w:num>
  <w:num w:numId="14">
    <w:abstractNumId w:val="16"/>
  </w:num>
  <w:num w:numId="15">
    <w:abstractNumId w:val="6"/>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F21"/>
    <w:rsid w:val="00004CBF"/>
    <w:rsid w:val="00007011"/>
    <w:rsid w:val="00012FE6"/>
    <w:rsid w:val="000246C1"/>
    <w:rsid w:val="00032AE4"/>
    <w:rsid w:val="00040F4F"/>
    <w:rsid w:val="000435A3"/>
    <w:rsid w:val="00047EB5"/>
    <w:rsid w:val="000671F0"/>
    <w:rsid w:val="00077532"/>
    <w:rsid w:val="000809F5"/>
    <w:rsid w:val="00083501"/>
    <w:rsid w:val="000A780E"/>
    <w:rsid w:val="000A7FDD"/>
    <w:rsid w:val="000B7DB0"/>
    <w:rsid w:val="00111BF7"/>
    <w:rsid w:val="00122ACD"/>
    <w:rsid w:val="001348B0"/>
    <w:rsid w:val="001462DA"/>
    <w:rsid w:val="001479A9"/>
    <w:rsid w:val="00180405"/>
    <w:rsid w:val="001A0EE6"/>
    <w:rsid w:val="001A6388"/>
    <w:rsid w:val="001C2360"/>
    <w:rsid w:val="001C3A15"/>
    <w:rsid w:val="001D6E41"/>
    <w:rsid w:val="001E00A4"/>
    <w:rsid w:val="001E5AAC"/>
    <w:rsid w:val="00200C1F"/>
    <w:rsid w:val="002120B5"/>
    <w:rsid w:val="00216744"/>
    <w:rsid w:val="0023678B"/>
    <w:rsid w:val="00263941"/>
    <w:rsid w:val="002655FD"/>
    <w:rsid w:val="00265E20"/>
    <w:rsid w:val="002921AA"/>
    <w:rsid w:val="0029635D"/>
    <w:rsid w:val="002A1D83"/>
    <w:rsid w:val="002B27E7"/>
    <w:rsid w:val="002C1BED"/>
    <w:rsid w:val="002C2B86"/>
    <w:rsid w:val="003006A1"/>
    <w:rsid w:val="003152D3"/>
    <w:rsid w:val="003303CC"/>
    <w:rsid w:val="0033639D"/>
    <w:rsid w:val="003365F2"/>
    <w:rsid w:val="00345A77"/>
    <w:rsid w:val="00350972"/>
    <w:rsid w:val="0035552F"/>
    <w:rsid w:val="003703AC"/>
    <w:rsid w:val="0037162F"/>
    <w:rsid w:val="00386D1F"/>
    <w:rsid w:val="00394E9B"/>
    <w:rsid w:val="003B6A13"/>
    <w:rsid w:val="003B6BFD"/>
    <w:rsid w:val="003D77FB"/>
    <w:rsid w:val="0042084A"/>
    <w:rsid w:val="004330AC"/>
    <w:rsid w:val="004540F2"/>
    <w:rsid w:val="00470026"/>
    <w:rsid w:val="004D148E"/>
    <w:rsid w:val="004D5B16"/>
    <w:rsid w:val="004D5BBE"/>
    <w:rsid w:val="004E5D78"/>
    <w:rsid w:val="004F74F4"/>
    <w:rsid w:val="0050101F"/>
    <w:rsid w:val="00514F6C"/>
    <w:rsid w:val="00515152"/>
    <w:rsid w:val="00517060"/>
    <w:rsid w:val="0054506A"/>
    <w:rsid w:val="005776B8"/>
    <w:rsid w:val="00586C20"/>
    <w:rsid w:val="005A7A70"/>
    <w:rsid w:val="005B6E0B"/>
    <w:rsid w:val="005D6D66"/>
    <w:rsid w:val="00602785"/>
    <w:rsid w:val="00612DDD"/>
    <w:rsid w:val="00620E9C"/>
    <w:rsid w:val="0064602B"/>
    <w:rsid w:val="00647EEB"/>
    <w:rsid w:val="00653D3B"/>
    <w:rsid w:val="00654BAB"/>
    <w:rsid w:val="006570D5"/>
    <w:rsid w:val="00681407"/>
    <w:rsid w:val="00681FC8"/>
    <w:rsid w:val="00686CE3"/>
    <w:rsid w:val="0069742F"/>
    <w:rsid w:val="006A50F3"/>
    <w:rsid w:val="006B37B6"/>
    <w:rsid w:val="006C72F1"/>
    <w:rsid w:val="006D43AE"/>
    <w:rsid w:val="006D61AF"/>
    <w:rsid w:val="00706769"/>
    <w:rsid w:val="0071017C"/>
    <w:rsid w:val="00722B16"/>
    <w:rsid w:val="007302D1"/>
    <w:rsid w:val="00753BB0"/>
    <w:rsid w:val="00765211"/>
    <w:rsid w:val="00777037"/>
    <w:rsid w:val="007816F9"/>
    <w:rsid w:val="007B6F21"/>
    <w:rsid w:val="007C4A48"/>
    <w:rsid w:val="007D054E"/>
    <w:rsid w:val="007D7F79"/>
    <w:rsid w:val="00800F12"/>
    <w:rsid w:val="008456DA"/>
    <w:rsid w:val="008760C9"/>
    <w:rsid w:val="00885C3A"/>
    <w:rsid w:val="008C1053"/>
    <w:rsid w:val="008C5D35"/>
    <w:rsid w:val="008C7B12"/>
    <w:rsid w:val="0090685F"/>
    <w:rsid w:val="0091330E"/>
    <w:rsid w:val="00914CDE"/>
    <w:rsid w:val="00930FBE"/>
    <w:rsid w:val="00941C69"/>
    <w:rsid w:val="00944AFD"/>
    <w:rsid w:val="009465EA"/>
    <w:rsid w:val="009575B1"/>
    <w:rsid w:val="0095783C"/>
    <w:rsid w:val="00964C6D"/>
    <w:rsid w:val="0099348E"/>
    <w:rsid w:val="009A4EE9"/>
    <w:rsid w:val="009B0C56"/>
    <w:rsid w:val="009B2029"/>
    <w:rsid w:val="009B77D8"/>
    <w:rsid w:val="009D07E3"/>
    <w:rsid w:val="009D3C85"/>
    <w:rsid w:val="009D7904"/>
    <w:rsid w:val="009E7B75"/>
    <w:rsid w:val="00A00D40"/>
    <w:rsid w:val="00A03CF8"/>
    <w:rsid w:val="00A12999"/>
    <w:rsid w:val="00A1406A"/>
    <w:rsid w:val="00A4072F"/>
    <w:rsid w:val="00A442F3"/>
    <w:rsid w:val="00A461B3"/>
    <w:rsid w:val="00A51E64"/>
    <w:rsid w:val="00A809A0"/>
    <w:rsid w:val="00A93856"/>
    <w:rsid w:val="00AA39CE"/>
    <w:rsid w:val="00AB02FD"/>
    <w:rsid w:val="00AC4314"/>
    <w:rsid w:val="00B06BF4"/>
    <w:rsid w:val="00B139D2"/>
    <w:rsid w:val="00B156D4"/>
    <w:rsid w:val="00B16438"/>
    <w:rsid w:val="00B21752"/>
    <w:rsid w:val="00B31D1E"/>
    <w:rsid w:val="00B7329F"/>
    <w:rsid w:val="00BA150C"/>
    <w:rsid w:val="00BA42A7"/>
    <w:rsid w:val="00BB6F8A"/>
    <w:rsid w:val="00BC1AC3"/>
    <w:rsid w:val="00BC21C1"/>
    <w:rsid w:val="00BD2135"/>
    <w:rsid w:val="00BD2557"/>
    <w:rsid w:val="00C0714B"/>
    <w:rsid w:val="00C11B4A"/>
    <w:rsid w:val="00C247A8"/>
    <w:rsid w:val="00C36ADC"/>
    <w:rsid w:val="00C371AF"/>
    <w:rsid w:val="00C43ED7"/>
    <w:rsid w:val="00C47941"/>
    <w:rsid w:val="00C51E76"/>
    <w:rsid w:val="00C527E3"/>
    <w:rsid w:val="00C61FA0"/>
    <w:rsid w:val="00C62657"/>
    <w:rsid w:val="00C6306F"/>
    <w:rsid w:val="00C818EC"/>
    <w:rsid w:val="00C93B78"/>
    <w:rsid w:val="00C97DDA"/>
    <w:rsid w:val="00CB313C"/>
    <w:rsid w:val="00CF1E50"/>
    <w:rsid w:val="00CF4D2E"/>
    <w:rsid w:val="00D01D56"/>
    <w:rsid w:val="00D21325"/>
    <w:rsid w:val="00D301E8"/>
    <w:rsid w:val="00D321CF"/>
    <w:rsid w:val="00D478B8"/>
    <w:rsid w:val="00D53784"/>
    <w:rsid w:val="00D55972"/>
    <w:rsid w:val="00D649FF"/>
    <w:rsid w:val="00D66A29"/>
    <w:rsid w:val="00D75755"/>
    <w:rsid w:val="00D77EED"/>
    <w:rsid w:val="00D81F53"/>
    <w:rsid w:val="00D92618"/>
    <w:rsid w:val="00DA10C2"/>
    <w:rsid w:val="00DD07A8"/>
    <w:rsid w:val="00E11C84"/>
    <w:rsid w:val="00E2666E"/>
    <w:rsid w:val="00E26EEB"/>
    <w:rsid w:val="00E473E5"/>
    <w:rsid w:val="00E513DF"/>
    <w:rsid w:val="00E6682D"/>
    <w:rsid w:val="00E74112"/>
    <w:rsid w:val="00E85025"/>
    <w:rsid w:val="00E971AB"/>
    <w:rsid w:val="00EA3FF2"/>
    <w:rsid w:val="00EA63AA"/>
    <w:rsid w:val="00EB6214"/>
    <w:rsid w:val="00EC06D0"/>
    <w:rsid w:val="00ED42FC"/>
    <w:rsid w:val="00ED72B4"/>
    <w:rsid w:val="00EF7E2A"/>
    <w:rsid w:val="00F074A5"/>
    <w:rsid w:val="00F101CD"/>
    <w:rsid w:val="00F15112"/>
    <w:rsid w:val="00F2701B"/>
    <w:rsid w:val="00F41178"/>
    <w:rsid w:val="00F5102F"/>
    <w:rsid w:val="00F5591A"/>
    <w:rsid w:val="00F61054"/>
    <w:rsid w:val="00F6354E"/>
    <w:rsid w:val="00F6710F"/>
    <w:rsid w:val="00F714E7"/>
    <w:rsid w:val="00F71B9E"/>
    <w:rsid w:val="00F83655"/>
    <w:rsid w:val="00F92B86"/>
    <w:rsid w:val="00FA3E79"/>
    <w:rsid w:val="00FA45A0"/>
    <w:rsid w:val="00FB73BD"/>
    <w:rsid w:val="00FC27F0"/>
    <w:rsid w:val="00FD113D"/>
    <w:rsid w:val="00FE0034"/>
    <w:rsid w:val="00FE2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23369"/>
  <w14:defaultImageDpi w14:val="32767"/>
  <w15:docId w15:val="{4E3D4694-A58B-41F7-8F74-19296425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66E"/>
    <w:pPr>
      <w:jc w:val="both"/>
    </w:pPr>
    <w:rPr>
      <w:rFonts w:ascii="Times New Roman" w:hAnsi="Times New Roman" w:cs="Times New Roman"/>
      <w:sz w:val="20"/>
      <w:szCs w:val="20"/>
    </w:rPr>
  </w:style>
  <w:style w:type="paragraph" w:styleId="Heading1">
    <w:name w:val="heading 1"/>
    <w:basedOn w:val="Normal"/>
    <w:next w:val="Normal"/>
    <w:link w:val="Heading1Char"/>
    <w:uiPriority w:val="9"/>
    <w:qFormat/>
    <w:rsid w:val="003152D3"/>
    <w:pPr>
      <w:keepNext/>
      <w:keepLines/>
      <w:numPr>
        <w:numId w:val="11"/>
      </w:numPr>
      <w:spacing w:before="360" w:after="1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97DDA"/>
    <w:pPr>
      <w:keepNext/>
      <w:keepLines/>
      <w:numPr>
        <w:ilvl w:val="1"/>
        <w:numId w:val="11"/>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97DDA"/>
    <w:pPr>
      <w:keepNext/>
      <w:keepLines/>
      <w:numPr>
        <w:ilvl w:val="2"/>
        <w:numId w:val="11"/>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6F21"/>
    <w:pPr>
      <w:ind w:left="720"/>
      <w:contextualSpacing/>
    </w:pPr>
  </w:style>
  <w:style w:type="paragraph" w:styleId="FootnoteText">
    <w:name w:val="footnote text"/>
    <w:basedOn w:val="Normal"/>
    <w:link w:val="FootnoteTextChar"/>
    <w:uiPriority w:val="99"/>
    <w:unhideWhenUsed/>
    <w:rsid w:val="007B6F21"/>
  </w:style>
  <w:style w:type="character" w:customStyle="1" w:styleId="FootnoteTextChar">
    <w:name w:val="Footnote Text Char"/>
    <w:basedOn w:val="DefaultParagraphFont"/>
    <w:link w:val="FootnoteText"/>
    <w:uiPriority w:val="99"/>
    <w:rsid w:val="007B6F21"/>
  </w:style>
  <w:style w:type="character" w:styleId="FootnoteReference">
    <w:name w:val="footnote reference"/>
    <w:basedOn w:val="DefaultParagraphFont"/>
    <w:uiPriority w:val="99"/>
    <w:unhideWhenUsed/>
    <w:rsid w:val="007B6F21"/>
    <w:rPr>
      <w:vertAlign w:val="superscript"/>
    </w:rPr>
  </w:style>
  <w:style w:type="paragraph" w:styleId="Caption">
    <w:name w:val="caption"/>
    <w:basedOn w:val="Normal"/>
    <w:next w:val="Normal"/>
    <w:uiPriority w:val="35"/>
    <w:unhideWhenUsed/>
    <w:qFormat/>
    <w:rsid w:val="003152D3"/>
    <w:pPr>
      <w:spacing w:after="80"/>
    </w:pPr>
    <w:rPr>
      <w:i/>
      <w:iCs/>
      <w:color w:val="44546A" w:themeColor="text2"/>
      <w:sz w:val="18"/>
      <w:szCs w:val="18"/>
    </w:rPr>
  </w:style>
  <w:style w:type="table" w:styleId="TableGrid">
    <w:name w:val="Table Grid"/>
    <w:basedOn w:val="TableNormal"/>
    <w:uiPriority w:val="39"/>
    <w:rsid w:val="00FA3E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152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97DD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97DDA"/>
    <w:rPr>
      <w:rFonts w:asciiTheme="majorHAnsi" w:eastAsiaTheme="majorEastAsia" w:hAnsiTheme="majorHAnsi" w:cstheme="majorBidi"/>
      <w:color w:val="1F3763" w:themeColor="accent1" w:themeShade="7F"/>
    </w:rPr>
  </w:style>
  <w:style w:type="paragraph" w:styleId="Title">
    <w:name w:val="Title"/>
    <w:basedOn w:val="Normal"/>
    <w:next w:val="Normal"/>
    <w:link w:val="TitleChar"/>
    <w:uiPriority w:val="10"/>
    <w:qFormat/>
    <w:rsid w:val="00E26EE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6EEB"/>
    <w:rPr>
      <w:rFonts w:asciiTheme="majorHAnsi" w:eastAsiaTheme="majorEastAsia" w:hAnsiTheme="majorHAnsi" w:cstheme="majorBidi"/>
      <w:spacing w:val="-10"/>
      <w:kern w:val="28"/>
      <w:sz w:val="56"/>
      <w:szCs w:val="56"/>
    </w:rPr>
  </w:style>
  <w:style w:type="paragraph" w:styleId="DocumentMap">
    <w:name w:val="Document Map"/>
    <w:basedOn w:val="Normal"/>
    <w:link w:val="DocumentMapChar"/>
    <w:uiPriority w:val="99"/>
    <w:semiHidden/>
    <w:unhideWhenUsed/>
    <w:rsid w:val="00C93B78"/>
    <w:rPr>
      <w:sz w:val="24"/>
      <w:szCs w:val="24"/>
    </w:rPr>
  </w:style>
  <w:style w:type="character" w:customStyle="1" w:styleId="DocumentMapChar">
    <w:name w:val="Document Map Char"/>
    <w:basedOn w:val="DefaultParagraphFont"/>
    <w:link w:val="DocumentMap"/>
    <w:uiPriority w:val="99"/>
    <w:semiHidden/>
    <w:rsid w:val="00C93B78"/>
    <w:rPr>
      <w:rFonts w:ascii="Times New Roman" w:hAnsi="Times New Roman" w:cs="Times New Roman"/>
    </w:rPr>
  </w:style>
  <w:style w:type="paragraph" w:styleId="BalloonText">
    <w:name w:val="Balloon Text"/>
    <w:basedOn w:val="Normal"/>
    <w:link w:val="BalloonTextChar"/>
    <w:uiPriority w:val="99"/>
    <w:semiHidden/>
    <w:unhideWhenUsed/>
    <w:rsid w:val="001E00A4"/>
    <w:rPr>
      <w:sz w:val="18"/>
      <w:szCs w:val="18"/>
    </w:rPr>
  </w:style>
  <w:style w:type="character" w:customStyle="1" w:styleId="BalloonTextChar">
    <w:name w:val="Balloon Text Char"/>
    <w:basedOn w:val="DefaultParagraphFont"/>
    <w:link w:val="BalloonText"/>
    <w:uiPriority w:val="99"/>
    <w:semiHidden/>
    <w:rsid w:val="001E00A4"/>
    <w:rPr>
      <w:rFonts w:ascii="Times New Roman" w:hAnsi="Times New Roman" w:cs="Times New Roman"/>
      <w:sz w:val="18"/>
      <w:szCs w:val="18"/>
    </w:rPr>
  </w:style>
  <w:style w:type="paragraph" w:styleId="Header">
    <w:name w:val="header"/>
    <w:basedOn w:val="Normal"/>
    <w:link w:val="HeaderChar"/>
    <w:uiPriority w:val="99"/>
    <w:unhideWhenUsed/>
    <w:rsid w:val="00586C20"/>
    <w:pPr>
      <w:tabs>
        <w:tab w:val="center" w:pos="4680"/>
        <w:tab w:val="right" w:pos="9360"/>
      </w:tabs>
    </w:pPr>
  </w:style>
  <w:style w:type="character" w:customStyle="1" w:styleId="HeaderChar">
    <w:name w:val="Header Char"/>
    <w:basedOn w:val="DefaultParagraphFont"/>
    <w:link w:val="Header"/>
    <w:uiPriority w:val="99"/>
    <w:rsid w:val="00586C20"/>
    <w:rPr>
      <w:rFonts w:ascii="Times New Roman" w:hAnsi="Times New Roman" w:cs="Times New Roman"/>
      <w:sz w:val="20"/>
      <w:szCs w:val="20"/>
    </w:rPr>
  </w:style>
  <w:style w:type="paragraph" w:styleId="Footer">
    <w:name w:val="footer"/>
    <w:basedOn w:val="Normal"/>
    <w:link w:val="FooterChar"/>
    <w:uiPriority w:val="99"/>
    <w:unhideWhenUsed/>
    <w:rsid w:val="00586C20"/>
    <w:pPr>
      <w:tabs>
        <w:tab w:val="center" w:pos="4680"/>
        <w:tab w:val="right" w:pos="9360"/>
      </w:tabs>
    </w:pPr>
  </w:style>
  <w:style w:type="character" w:customStyle="1" w:styleId="FooterChar">
    <w:name w:val="Footer Char"/>
    <w:basedOn w:val="DefaultParagraphFont"/>
    <w:link w:val="Footer"/>
    <w:uiPriority w:val="99"/>
    <w:rsid w:val="00586C20"/>
    <w:rPr>
      <w:rFonts w:ascii="Times New Roman" w:hAnsi="Times New Roman" w:cs="Times New Roman"/>
      <w:sz w:val="20"/>
      <w:szCs w:val="20"/>
    </w:rPr>
  </w:style>
  <w:style w:type="character" w:styleId="Hyperlink">
    <w:name w:val="Hyperlink"/>
    <w:basedOn w:val="DefaultParagraphFont"/>
    <w:uiPriority w:val="99"/>
    <w:unhideWhenUsed/>
    <w:rsid w:val="00C11B4A"/>
    <w:rPr>
      <w:color w:val="0563C1" w:themeColor="hyperlink"/>
      <w:u w:val="single"/>
    </w:rPr>
  </w:style>
  <w:style w:type="paragraph" w:styleId="Subtitle">
    <w:name w:val="Subtitle"/>
    <w:basedOn w:val="Normal"/>
    <w:next w:val="Normal"/>
    <w:link w:val="SubtitleChar"/>
    <w:uiPriority w:val="11"/>
    <w:qFormat/>
    <w:rsid w:val="003152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152D3"/>
    <w:rPr>
      <w:rFonts w:eastAsiaTheme="minorEastAsia"/>
      <w:color w:val="5A5A5A" w:themeColor="text1" w:themeTint="A5"/>
      <w:spacing w:val="15"/>
      <w:sz w:val="22"/>
      <w:szCs w:val="22"/>
    </w:rPr>
  </w:style>
  <w:style w:type="character" w:styleId="PageNumber">
    <w:name w:val="page number"/>
    <w:basedOn w:val="DefaultParagraphFont"/>
    <w:uiPriority w:val="99"/>
    <w:semiHidden/>
    <w:unhideWhenUsed/>
    <w:rsid w:val="008C7B12"/>
  </w:style>
  <w:style w:type="paragraph" w:styleId="Revision">
    <w:name w:val="Revision"/>
    <w:hidden/>
    <w:uiPriority w:val="99"/>
    <w:semiHidden/>
    <w:rsid w:val="00D77EED"/>
    <w:rPr>
      <w:rFonts w:ascii="Times New Roman" w:hAnsi="Times New Roman" w:cs="Times New Roman"/>
      <w:sz w:val="20"/>
      <w:szCs w:val="20"/>
    </w:rPr>
  </w:style>
  <w:style w:type="paragraph" w:styleId="TOCHeading">
    <w:name w:val="TOC Heading"/>
    <w:basedOn w:val="Heading1"/>
    <w:next w:val="Normal"/>
    <w:uiPriority w:val="39"/>
    <w:unhideWhenUsed/>
    <w:qFormat/>
    <w:rsid w:val="0095783C"/>
    <w:pPr>
      <w:numPr>
        <w:numId w:val="0"/>
      </w:numPr>
      <w:spacing w:before="480" w:after="0" w:line="276" w:lineRule="auto"/>
      <w:jc w:val="left"/>
      <w:outlineLvl w:val="9"/>
    </w:pPr>
    <w:rPr>
      <w:b/>
      <w:bCs/>
      <w:sz w:val="28"/>
      <w:szCs w:val="28"/>
    </w:rPr>
  </w:style>
  <w:style w:type="paragraph" w:styleId="TOC1">
    <w:name w:val="toc 1"/>
    <w:basedOn w:val="Normal"/>
    <w:next w:val="Normal"/>
    <w:autoRedefine/>
    <w:uiPriority w:val="39"/>
    <w:unhideWhenUsed/>
    <w:rsid w:val="0095783C"/>
    <w:pPr>
      <w:spacing w:before="120"/>
      <w:jc w:val="left"/>
    </w:pPr>
    <w:rPr>
      <w:rFonts w:asciiTheme="minorHAnsi" w:hAnsiTheme="minorHAnsi"/>
      <w:b/>
      <w:bCs/>
      <w:sz w:val="24"/>
      <w:szCs w:val="24"/>
    </w:rPr>
  </w:style>
  <w:style w:type="paragraph" w:styleId="TOC2">
    <w:name w:val="toc 2"/>
    <w:basedOn w:val="Normal"/>
    <w:next w:val="Normal"/>
    <w:autoRedefine/>
    <w:uiPriority w:val="39"/>
    <w:unhideWhenUsed/>
    <w:rsid w:val="0095783C"/>
    <w:pPr>
      <w:ind w:left="200"/>
      <w:jc w:val="left"/>
    </w:pPr>
    <w:rPr>
      <w:rFonts w:asciiTheme="minorHAnsi" w:hAnsiTheme="minorHAnsi"/>
      <w:b/>
      <w:bCs/>
      <w:sz w:val="22"/>
      <w:szCs w:val="22"/>
    </w:rPr>
  </w:style>
  <w:style w:type="paragraph" w:styleId="TOC3">
    <w:name w:val="toc 3"/>
    <w:basedOn w:val="Normal"/>
    <w:next w:val="Normal"/>
    <w:autoRedefine/>
    <w:uiPriority w:val="39"/>
    <w:unhideWhenUsed/>
    <w:rsid w:val="0095783C"/>
    <w:pPr>
      <w:ind w:left="400"/>
      <w:jc w:val="left"/>
    </w:pPr>
    <w:rPr>
      <w:rFonts w:asciiTheme="minorHAnsi" w:hAnsiTheme="minorHAnsi"/>
      <w:sz w:val="22"/>
      <w:szCs w:val="22"/>
    </w:rPr>
  </w:style>
  <w:style w:type="paragraph" w:styleId="TOC4">
    <w:name w:val="toc 4"/>
    <w:basedOn w:val="Normal"/>
    <w:next w:val="Normal"/>
    <w:autoRedefine/>
    <w:uiPriority w:val="39"/>
    <w:semiHidden/>
    <w:unhideWhenUsed/>
    <w:rsid w:val="0095783C"/>
    <w:pPr>
      <w:ind w:left="600"/>
      <w:jc w:val="left"/>
    </w:pPr>
    <w:rPr>
      <w:rFonts w:asciiTheme="minorHAnsi" w:hAnsiTheme="minorHAnsi"/>
    </w:rPr>
  </w:style>
  <w:style w:type="paragraph" w:styleId="TOC5">
    <w:name w:val="toc 5"/>
    <w:basedOn w:val="Normal"/>
    <w:next w:val="Normal"/>
    <w:autoRedefine/>
    <w:uiPriority w:val="39"/>
    <w:semiHidden/>
    <w:unhideWhenUsed/>
    <w:rsid w:val="0095783C"/>
    <w:pPr>
      <w:ind w:left="800"/>
      <w:jc w:val="left"/>
    </w:pPr>
    <w:rPr>
      <w:rFonts w:asciiTheme="minorHAnsi" w:hAnsiTheme="minorHAnsi"/>
    </w:rPr>
  </w:style>
  <w:style w:type="paragraph" w:styleId="TOC6">
    <w:name w:val="toc 6"/>
    <w:basedOn w:val="Normal"/>
    <w:next w:val="Normal"/>
    <w:autoRedefine/>
    <w:uiPriority w:val="39"/>
    <w:semiHidden/>
    <w:unhideWhenUsed/>
    <w:rsid w:val="0095783C"/>
    <w:pPr>
      <w:ind w:left="1000"/>
      <w:jc w:val="left"/>
    </w:pPr>
    <w:rPr>
      <w:rFonts w:asciiTheme="minorHAnsi" w:hAnsiTheme="minorHAnsi"/>
    </w:rPr>
  </w:style>
  <w:style w:type="paragraph" w:styleId="TOC7">
    <w:name w:val="toc 7"/>
    <w:basedOn w:val="Normal"/>
    <w:next w:val="Normal"/>
    <w:autoRedefine/>
    <w:uiPriority w:val="39"/>
    <w:semiHidden/>
    <w:unhideWhenUsed/>
    <w:rsid w:val="0095783C"/>
    <w:pPr>
      <w:ind w:left="1200"/>
      <w:jc w:val="left"/>
    </w:pPr>
    <w:rPr>
      <w:rFonts w:asciiTheme="minorHAnsi" w:hAnsiTheme="minorHAnsi"/>
    </w:rPr>
  </w:style>
  <w:style w:type="paragraph" w:styleId="TOC8">
    <w:name w:val="toc 8"/>
    <w:basedOn w:val="Normal"/>
    <w:next w:val="Normal"/>
    <w:autoRedefine/>
    <w:uiPriority w:val="39"/>
    <w:semiHidden/>
    <w:unhideWhenUsed/>
    <w:rsid w:val="0095783C"/>
    <w:pPr>
      <w:ind w:left="1400"/>
      <w:jc w:val="left"/>
    </w:pPr>
    <w:rPr>
      <w:rFonts w:asciiTheme="minorHAnsi" w:hAnsiTheme="minorHAnsi"/>
    </w:rPr>
  </w:style>
  <w:style w:type="paragraph" w:styleId="TOC9">
    <w:name w:val="toc 9"/>
    <w:basedOn w:val="Normal"/>
    <w:next w:val="Normal"/>
    <w:autoRedefine/>
    <w:uiPriority w:val="39"/>
    <w:semiHidden/>
    <w:unhideWhenUsed/>
    <w:rsid w:val="0095783C"/>
    <w:pPr>
      <w:ind w:left="1600"/>
      <w:jc w:val="left"/>
    </w:pPr>
    <w:rPr>
      <w:rFonts w:asciiTheme="minorHAnsi" w:hAnsiTheme="minorHAnsi"/>
    </w:rPr>
  </w:style>
  <w:style w:type="paragraph" w:styleId="TableofFigures">
    <w:name w:val="table of figures"/>
    <w:basedOn w:val="Normal"/>
    <w:next w:val="Normal"/>
    <w:uiPriority w:val="99"/>
    <w:unhideWhenUsed/>
    <w:rsid w:val="0095783C"/>
    <w:pPr>
      <w:jc w:val="left"/>
    </w:pPr>
    <w:rPr>
      <w:rFonts w:asciiTheme="minorHAnsi" w:hAnsiTheme="minorHAns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199161">
      <w:bodyDiv w:val="1"/>
      <w:marLeft w:val="0"/>
      <w:marRight w:val="0"/>
      <w:marTop w:val="0"/>
      <w:marBottom w:val="0"/>
      <w:divBdr>
        <w:top w:val="none" w:sz="0" w:space="0" w:color="auto"/>
        <w:left w:val="none" w:sz="0" w:space="0" w:color="auto"/>
        <w:bottom w:val="none" w:sz="0" w:space="0" w:color="auto"/>
        <w:right w:val="none" w:sz="0" w:space="0" w:color="auto"/>
      </w:divBdr>
    </w:div>
    <w:div w:id="158973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ott.c.williams@ic.fbi.go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Michael@trideawork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6E2F2-4A62-4923-AFA0-F81C3568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2818</Words>
  <Characters>16064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US DOJ FBI OTD NDCAC</Company>
  <LinksUpToDate>false</LinksUpToDate>
  <CharactersWithSpaces>18845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Bilca</dc:creator>
  <cp:lastModifiedBy>Michael Bilca</cp:lastModifiedBy>
  <cp:revision>2</cp:revision>
  <cp:lastPrinted>2017-04-17T16:58:00Z</cp:lastPrinted>
  <dcterms:created xsi:type="dcterms:W3CDTF">2017-07-18T14:47:00Z</dcterms:created>
  <dcterms:modified xsi:type="dcterms:W3CDTF">2017-07-18T14:47:00Z</dcterms:modified>
</cp:coreProperties>
</file>